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7143">
      <w:pPr>
        <w:spacing w:line="360" w:lineRule="auto"/>
        <w:jc w:val="center"/>
        <w:rPr>
          <w:rFonts w:hint="default" w:ascii="Times New Roman" w:hAnsi="Times New Roman" w:eastAsia="宋体" w:cs="宋体"/>
          <w:b/>
          <w:bCs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highlight w:val="none"/>
          <w:lang w:val="en-US" w:eastAsia="zh-CN"/>
        </w:rPr>
        <w:t>放射诊疗设备质量控制检测服务采购公告</w:t>
      </w:r>
    </w:p>
    <w:p w14:paraId="1C8B7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</w:rPr>
        <w:t>根据《中华人民共和国政府采购法》之规定，对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上海市嘉定区中心医院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放射诊疗设备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质量控制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检测服务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进行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eastAsia="zh-CN"/>
        </w:rPr>
        <w:t>比选，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</w:rPr>
        <w:t>现欢迎合格的供货商参加投标</w:t>
      </w:r>
      <w:r>
        <w:rPr>
          <w:rFonts w:hint="eastAsia" w:ascii="Times New Roman" w:hAnsi="Times New Roman" w:eastAsia="宋体" w:cs="宋体"/>
          <w:sz w:val="24"/>
        </w:rPr>
        <w:t>。</w:t>
      </w:r>
    </w:p>
    <w:p w14:paraId="133D5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一、</w:t>
      </w:r>
      <w:r>
        <w:rPr>
          <w:rFonts w:hint="eastAsia" w:ascii="Times New Roman" w:hAnsi="Times New Roman" w:eastAsia="宋体" w:cs="宋体"/>
          <w:b/>
          <w:bCs/>
          <w:sz w:val="24"/>
          <w:szCs w:val="24"/>
          <w:lang w:eastAsia="zh-CN"/>
        </w:rPr>
        <w:t>比选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内容</w:t>
      </w:r>
    </w:p>
    <w:p w14:paraId="20366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1、项目名称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上海市嘉定区中心医院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放射诊疗设备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质量控制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检测服务</w:t>
      </w:r>
    </w:p>
    <w:p w14:paraId="4B57A6E3">
      <w:pPr>
        <w:spacing w:line="360" w:lineRule="auto"/>
        <w:ind w:left="239" w:leftChars="114" w:firstLine="240" w:firstLineChars="100"/>
        <w:rPr>
          <w:rFonts w:hint="eastAsia" w:ascii="宋体" w:hAnsi="宋体" w:cs="宋体" w:eastAsia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2、项目简介：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根据《中华人民共和国职业病防治法》、《放射诊疗管理规定》及相关国家标准，委托有职业卫生技术服务资质单位，对放射诊疗设备和机房进行防护、质量控制检测，并编写《放射卫生防护检测与评价报告》。</w:t>
      </w:r>
    </w:p>
    <w:p w14:paraId="27D11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3、项目编号：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JZX-2025-012</w:t>
      </w:r>
    </w:p>
    <w:p w14:paraId="7B880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Times New Roman" w:hAnsi="Times New Roman" w:eastAsia="宋体" w:cs="宋体"/>
          <w:b w:val="0"/>
          <w:bCs w:val="0"/>
          <w:sz w:val="24"/>
          <w:szCs w:val="24"/>
          <w:lang w:val="en-US" w:eastAsia="zh-CN"/>
        </w:rPr>
        <w:t>预算：9.6万元。</w:t>
      </w:r>
    </w:p>
    <w:p w14:paraId="54DEE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highlight w:val="none"/>
        </w:rPr>
        <w:t>二、资格要求</w:t>
      </w:r>
    </w:p>
    <w:p w14:paraId="6957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本次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对潜在供应商进行资格预审，资格预审申请人须同时满足以下条件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</w:p>
    <w:p w14:paraId="2E267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1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eastAsia="zh-CN"/>
        </w:rPr>
        <w:t>、符合《中华人民共和国政府采购法》第二十二条规定的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val="en-US" w:eastAsia="zh-CN"/>
        </w:rPr>
        <w:t>供应商</w:t>
      </w:r>
    </w:p>
    <w:p w14:paraId="20459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具有独立法人资格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eastAsia="zh-CN"/>
        </w:rPr>
        <w:t>及相应经营范围</w:t>
      </w:r>
    </w:p>
    <w:p w14:paraId="054B1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未被列入“信用中国”网站(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highlight w:val="none"/>
          <w:u w:val="none"/>
        </w:rPr>
        <w:t>www.creditchina.gov.cn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)失信被执行人名单、重大税收违法案件当事人名单和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val="en-US" w:eastAsia="zh-CN"/>
        </w:rPr>
        <w:t>中国政府采购网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(www.ccgp.gov.cn)政府采购严重违法失信行为记录名单的供应商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eastAsia="zh-CN"/>
        </w:rPr>
        <w:t>。</w:t>
      </w:r>
    </w:p>
    <w:p w14:paraId="0D9FCCBD">
      <w:pPr>
        <w:pStyle w:val="12"/>
        <w:spacing w:line="360" w:lineRule="auto"/>
        <w:ind w:firstLine="480" w:firstLineChars="200"/>
        <w:rPr>
          <w:rFonts w:hint="eastAsia" w:ascii="Times New Roman" w:hAnsi="Times New Roman" w:eastAsia="宋体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val="en-US" w:eastAsia="zh-CN"/>
        </w:rPr>
        <w:t>4、单位负责人为同一人或者存在直接控股、管理关系的不同供应商，不得参加同一合同项下的政府采购活动。</w:t>
      </w:r>
    </w:p>
    <w:p w14:paraId="79D88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highlight w:val="none"/>
        </w:rPr>
        <w:t>三、时间地点安排</w:t>
      </w:r>
    </w:p>
    <w:p w14:paraId="05E86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文件领取时间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公告发布之日起至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上午9：30～11：00时，下午14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kern w:val="0"/>
          <w:sz w:val="24"/>
          <w:szCs w:val="24"/>
          <w:highlight w:val="none"/>
        </w:rPr>
        <w:t>00～16：00时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。</w:t>
      </w:r>
    </w:p>
    <w:p w14:paraId="43A06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文件领取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方式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提交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以</w:t>
      </w:r>
      <w:bookmarkStart w:id="0" w:name="_GoBack"/>
      <w:bookmarkEnd w:id="0"/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下材料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至上海市嘉定区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中心医院老住院大楼7楼采购服务部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</w:p>
    <w:p w14:paraId="1557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  <w:highlight w:val="none"/>
        </w:rPr>
        <w:t>有效法人或者其他组织的营业执照（事业单位、社会团体法人证书）、组织机构代码证、税务登记证或多证合一的营业执照（事业单位、社会团体法人证书）</w:t>
      </w:r>
      <w:r>
        <w:rPr>
          <w:rFonts w:hint="eastAsia" w:ascii="Times New Roman" w:hAnsi="Times New Roman" w:eastAsia="宋体" w:cs="Courier New"/>
          <w:kern w:val="0"/>
          <w:sz w:val="24"/>
          <w:szCs w:val="24"/>
          <w:highlight w:val="none"/>
          <w:lang w:val="en-US" w:eastAsia="zh-CN"/>
        </w:rPr>
        <w:t>复印件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（原件备查）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；</w:t>
      </w:r>
    </w:p>
    <w:p w14:paraId="5FBF0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法定代表人授权委托书；</w:t>
      </w:r>
    </w:p>
    <w:p w14:paraId="38049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授权人及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被授权人身份证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复印件（原件备查）；</w:t>
      </w:r>
    </w:p>
    <w:p w14:paraId="45B31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（4）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“信用中国”信用报告（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需下载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）；</w:t>
      </w:r>
    </w:p>
    <w:p w14:paraId="5C82D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Courier New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）“中国政府采购网”上投标人信用信息记录查询</w:t>
      </w:r>
      <w:r>
        <w:rPr>
          <w:rFonts w:hint="eastAsia" w:ascii="Times New Roman" w:hAnsi="Times New Roman" w:eastAsia="宋体" w:cs="Courier New"/>
          <w:kern w:val="0"/>
          <w:sz w:val="24"/>
          <w:szCs w:val="24"/>
        </w:rPr>
        <w:t>页面截图</w:t>
      </w:r>
      <w:r>
        <w:rPr>
          <w:rFonts w:hint="eastAsia" w:ascii="Times New Roman" w:hAnsi="Times New Roman" w:eastAsia="宋体" w:cs="Courier New"/>
          <w:kern w:val="0"/>
          <w:sz w:val="24"/>
          <w:szCs w:val="24"/>
          <w:lang w:eastAsia="zh-CN"/>
        </w:rPr>
        <w:t>。</w:t>
      </w:r>
    </w:p>
    <w:p w14:paraId="66DFDD0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以上所有资料均需加盖公章。</w:t>
      </w:r>
    </w:p>
    <w:p w14:paraId="180E5A3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 w:ascii="Times New Roman" w:hAnsi="Times New Roman" w:eastAsia="宋体" w:cs="Courier New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Courier New"/>
          <w:kern w:val="0"/>
          <w:sz w:val="24"/>
          <w:szCs w:val="24"/>
          <w:lang w:val="en-US" w:eastAsia="zh-CN"/>
        </w:rPr>
        <w:t>对未通过报名的申请人，本单位将不作任何解释。</w:t>
      </w:r>
    </w:p>
    <w:p w14:paraId="43D69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0，逾期收到的或不符</w:t>
      </w:r>
      <w:r>
        <w:rPr>
          <w:rFonts w:hint="eastAsia" w:ascii="Times New Roman" w:hAnsi="Times New Roman" w:eastAsia="宋体" w:cs="宋体"/>
          <w:sz w:val="24"/>
          <w:szCs w:val="24"/>
        </w:rPr>
        <w:t>合规定的投标文件将被拒绝。</w:t>
      </w:r>
    </w:p>
    <w:p w14:paraId="76CD9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highlight w:val="none"/>
        </w:rPr>
        <w:t>时间：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highlight w:val="none"/>
          <w:lang w:val="en-US" w:eastAsia="zh-CN"/>
        </w:rPr>
        <w:t>另行通知。</w:t>
      </w:r>
    </w:p>
    <w:p w14:paraId="49712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5、特别注意：响应供应商须保证所提交的响应文件、资料的内容真实、完整、有效、一致，如递交虚假的响应文件、资料或填写信息错误导致的与本项目有关的任何损失由供应商承担。</w:t>
      </w:r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highlight w:val="none"/>
        </w:rPr>
        <w:t>四、联系方式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孙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  <w:t>073466</w:t>
      </w:r>
    </w:p>
    <w:p w14:paraId="303160CB">
      <w:pPr>
        <w:pStyle w:val="12"/>
        <w:spacing w:line="360" w:lineRule="auto"/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</w:pPr>
    </w:p>
    <w:p w14:paraId="7DBD9A41">
      <w:pPr>
        <w:pStyle w:val="12"/>
        <w:spacing w:line="360" w:lineRule="auto"/>
        <w:rPr>
          <w:rFonts w:hint="eastAsia" w:ascii="Times New Roman" w:hAnsi="Times New Roman" w:eastAsia="宋体" w:cs="宋体"/>
          <w:sz w:val="24"/>
          <w:szCs w:val="24"/>
          <w:highlight w:val="none"/>
          <w:lang w:val="en-US" w:eastAsia="zh-CN"/>
        </w:rPr>
      </w:pPr>
    </w:p>
    <w:p w14:paraId="4A40340B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9ED03A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CE560C9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Body Text"/>
    <w:basedOn w:val="1"/>
    <w:qFormat/>
    <w:uiPriority w:val="99"/>
    <w:pPr>
      <w:spacing w:line="520" w:lineRule="exact"/>
    </w:pPr>
    <w:rPr>
      <w:rFonts w:ascii="宋体" w:cs="宋体"/>
      <w:kern w:val="0"/>
      <w:sz w:val="28"/>
      <w:szCs w:val="28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896</Words>
  <Characters>976</Characters>
  <Lines>0</Lines>
  <Paragraphs>0</Paragraphs>
  <TotalTime>0</TotalTime>
  <ScaleCrop>false</ScaleCrop>
  <LinksUpToDate>false</LinksUpToDate>
  <CharactersWithSpaces>976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绽放</cp:lastModifiedBy>
  <dcterms:modified xsi:type="dcterms:W3CDTF">2025-02-27T01:06:53Z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eyJoZGlkIjoiODhmYmYyMGZhYjY4ZjQzNjQ4N2M3MmYwMTNiMDVhNTUiLCJ1c2VySWQiOiIzNjU5MjY5NDMifQ==</vt:lpwstr>
  </property>
  <property fmtid="{D5CDD505-2E9C-101B-9397-08002B2CF9AE}" pid="6" name="ICV">
    <vt:lpwstr>98D34D2C3A35439C99B48AE92394EE61_12</vt:lpwstr>
  </property>
</Properties>
</file>