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-406400</wp:posOffset>
                </wp:positionV>
                <wp:extent cx="6421755" cy="347980"/>
                <wp:effectExtent l="0" t="0" r="17145" b="1397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3.15pt;margin-top:-32pt;height:27.4pt;width:505.65pt;z-index:251659264;mso-width-relative:page;mso-height-relative:page;" fillcolor="#FFFFFF" filled="t" stroked="f" coordsize="21600,21600" o:gfxdata="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hZiT1wAAAAoB&#10;AAAPAAAAAAAAAAEAIAAAACIAAABkcnMvZG93bnJldi54bWxQSwECFAAUAAAACACHTuJABPuu2xwC&#10;AAA9BAAADgAAAAAAAAABACAAAAAm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-57150</wp:posOffset>
                </wp:positionV>
                <wp:extent cx="5676900" cy="635"/>
                <wp:effectExtent l="0" t="0" r="0" b="0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-4.5pt;height:0.05pt;width:447pt;z-index:251661312;mso-width-relative:page;mso-height-relative:page;" filled="f" stroked="t" coordsize="21600,21600" o:gfxdata="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YeTotUAAAAJAQAADwAAAAAAAAABACAA&#10;AAAiAAAAZHJzL2Rvd25yZXYueG1sUEsBAhQAFAAAAAgAh07iQGigOATXAQAAtQMAAA4AAAAAAAAA&#10;AQAgAAAAJA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-604520</wp:posOffset>
            </wp:positionV>
            <wp:extent cx="463550" cy="482600"/>
            <wp:effectExtent l="0" t="0" r="12700" b="12700"/>
            <wp:wrapNone/>
            <wp:docPr id="8" name="图片 4" descr="C:\Users\vip.vip-PC\Desktop\嘉中心医学研究伦理委员会sop\dc2531927517768006182fc75169546.pngdc2531927517768006182fc75169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vip.vip-PC\Desktop\嘉中心医学研究伦理委员会sop\dc2531927517768006182fc75169546.pngdc2531927517768006182fc751695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39" r="203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Arial"/>
          <w:b/>
          <w:bCs/>
          <w:color w:val="333333"/>
          <w:kern w:val="0"/>
          <w:sz w:val="29"/>
          <w:szCs w:val="29"/>
        </w:rPr>
        <w:t>流程3--修正案审查申请流程说明</w: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-59055</wp:posOffset>
                </wp:positionV>
                <wp:extent cx="1037590" cy="14046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t>.0 202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6.5pt;margin-top:-4.65pt;height:110.6pt;width:81.7pt;z-index:251662336;mso-width-relative:page;mso-height-relative:margin;mso-height-percent:200;" filled="f" stroked="f" coordsize="21600,21600" o:gfxdata="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H7SZdkAAAAKAQAADwAAAAAAAAABACAAAAAiAAAAZHJzL2Rvd25yZXYueG1sUEsBAhQAFAAA&#10;AAgAh07iQMtXd8EnAgAALAQAAA4AAAAAAAAAAQAgAAAAK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t>.0 202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10.01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尊敬的项目负责人：</w:t>
      </w:r>
    </w:p>
    <w:p>
      <w:pPr>
        <w:widowControl/>
        <w:adjustRightInd w:val="0"/>
        <w:snapToGrid w:val="0"/>
        <w:ind w:firstLine="520" w:firstLineChars="20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您好！为了规范伦理委员会对研究项目的管理，提高伦理委员会的审查效率，提高主要研究者对伦理送审流程和试验规范性的认识，凡研究者向伦理委员会发起修正案审查申请，需根据以下要求进行：</w:t>
      </w:r>
    </w:p>
    <w:p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一、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流程说明</w:t>
      </w:r>
    </w:p>
    <w:p>
      <w:pPr>
        <w:widowControl/>
        <w:adjustRightInd w:val="0"/>
        <w:snapToGrid w:val="0"/>
        <w:ind w:left="36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1．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登陆https://www.jdhospital.com/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val="en-US" w:eastAsia="zh-CN"/>
        </w:rPr>
        <w:t>-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eastAsia="zh-CN"/>
        </w:rPr>
        <w:t>信息公开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-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eastAsia="zh-CN"/>
        </w:rPr>
        <w:t>伦理审查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；</w:t>
      </w:r>
    </w:p>
    <w:p>
      <w:pPr>
        <w:widowControl/>
        <w:adjustRightInd w:val="0"/>
        <w:snapToGrid w:val="0"/>
        <w:ind w:left="36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2．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下载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Form 1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《伦理审查申请及受理表》</w:t>
      </w:r>
    </w:p>
    <w:p>
      <w:pPr>
        <w:widowControl/>
        <w:adjustRightInd w:val="0"/>
        <w:snapToGrid w:val="0"/>
        <w:ind w:left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要求：</w:t>
      </w:r>
    </w:p>
    <w:p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根据实际的项目信息填写申请表，填写方法详见申请表填表批注。；</w:t>
      </w:r>
    </w:p>
    <w:p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审查类别勾选 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“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修正案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”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；</w:t>
      </w:r>
    </w:p>
    <w:p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3)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在送审文件清单中勾选修改的研究文件，并注明更新后的版本号版本日期。</w:t>
      </w:r>
    </w:p>
    <w:p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4)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申请表需主要研究者及申办方签字；</w:t>
      </w:r>
    </w:p>
    <w:p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5)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申请表及所有文件需电子打印，除签字外不可随意涂改；</w:t>
      </w:r>
    </w:p>
    <w:p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3.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下载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Form 10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 《修正案审查（修正明细）》</w:t>
      </w:r>
    </w:p>
    <w:p>
      <w:pPr>
        <w:widowControl/>
        <w:adjustRightInd w:val="0"/>
        <w:snapToGrid w:val="0"/>
        <w:ind w:firstLine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要求：</w:t>
      </w:r>
    </w:p>
    <w:p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填写此次修改的原因，如：试验开展过程中入组困难需放宽入组标准，或试验过程中反复发生违背调整方案，知情同意新增不良反应或副作用告知等。</w:t>
      </w:r>
    </w:p>
    <w:p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填写具体研究文件修改的前后对照内容，不得概括描述，应描述原文内容。</w:t>
      </w:r>
    </w:p>
    <w:p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3）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注意升级文件版本，不得跳跃升级。</w:t>
      </w:r>
    </w:p>
    <w:p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4）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根据表格的送审清单要求，递交材料。</w:t>
      </w:r>
    </w:p>
    <w:p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5）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修正后的方案需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PI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签字，所有研究文件需申办方加盖公章。</w:t>
      </w:r>
    </w:p>
    <w:p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4.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特殊情况：修正案不在本中心使用</w:t>
      </w:r>
    </w:p>
    <w:p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说明：若发生项目研究文件更新，但不在本中心使用该研究文件的，需按照修正案送审要求备案至本中心伦理委员会</w:t>
      </w:r>
    </w:p>
    <w:p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二、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送审前的行政管理</w:t>
      </w:r>
    </w:p>
    <w:p>
      <w:pPr>
        <w:widowControl/>
        <w:adjustRightInd w:val="0"/>
        <w:snapToGrid w:val="0"/>
        <w:ind w:left="78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研究者应确认项目初始审查的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eastAsia="zh-CN"/>
        </w:rPr>
        <w:t>归属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部门，若为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GCP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办公室，则所有文件应先备案至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GCP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办公室，备案结束后再送审至伦理委员会。</w:t>
      </w:r>
    </w:p>
    <w:p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三、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送审时限说明</w:t>
      </w:r>
    </w:p>
    <w:p>
      <w:pPr>
        <w:widowControl/>
        <w:adjustRightInd w:val="0"/>
        <w:snapToGrid w:val="0"/>
        <w:ind w:left="81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研究文件修正后应及时送审至伦理委员会，获得批件前不得使用更新版的研究文件。</w:t>
      </w:r>
    </w:p>
    <w:p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四、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审查形式说明</w:t>
      </w:r>
    </w:p>
    <w:p>
      <w:pPr>
        <w:widowControl/>
        <w:adjustRightInd w:val="0"/>
        <w:snapToGrid w:val="0"/>
        <w:ind w:left="81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研究文件修正造成试验风险可能增加的，需会议审查。</w:t>
      </w:r>
    </w:p>
    <w:p>
      <w:pPr>
        <w:widowControl/>
        <w:adjustRightInd w:val="0"/>
        <w:snapToGrid w:val="0"/>
        <w:ind w:left="81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研究文件修正不影响试验风险的，快速审查</w:t>
      </w:r>
    </w:p>
    <w:p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五、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审查安排</w:t>
      </w:r>
    </w:p>
    <w:p>
      <w:pPr>
        <w:widowControl/>
        <w:adjustRightInd w:val="0"/>
        <w:snapToGrid w:val="0"/>
        <w:ind w:left="78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会议审查：修正审查需制作汇报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PPT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（需使用官网模板），</w:t>
      </w:r>
      <w:r>
        <w:fldChar w:fldCharType="begin"/>
      </w:r>
      <w:r>
        <w:instrText xml:space="preserve"> HYPERLINK "mailto:%E4%BA%8E%E4%BC%9A%E5%89%8D%E5%8F%91%E9%80%81%E8%87%B3rjllb3364@163.com" </w:instrText>
      </w:r>
      <w:r>
        <w:fldChar w:fldCharType="separate"/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于会前发送至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val="en-US" w:eastAsia="zh-CN"/>
        </w:rPr>
        <w:t>jzxirb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@163.com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fldChar w:fldCharType="end"/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。会前一周伦理委员会将在官网公布会议通知并电话通知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PI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到场汇报。会后一周可领取意见。</w:t>
      </w:r>
    </w:p>
    <w:p>
      <w:pPr>
        <w:widowControl/>
        <w:adjustRightInd w:val="0"/>
        <w:snapToGrid w:val="0"/>
        <w:ind w:left="78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快速审查：自秘书签收日期起一周内由伦理委员会通知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PI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领取意见函。</w:t>
      </w:r>
    </w:p>
    <w:p>
      <w:pPr>
        <w:adjustRightInd w:val="0"/>
        <w:snapToGrid w:val="0"/>
        <w:rPr>
          <w:rFonts w:ascii="Arial" w:hAnsi="Arial" w:eastAsia="微软雅黑" w:cs="Arial"/>
          <w:color w:val="333333"/>
          <w:kern w:val="0"/>
          <w:sz w:val="26"/>
          <w:szCs w:val="26"/>
        </w:rPr>
      </w:pPr>
    </w:p>
    <w:p>
      <w:pPr>
        <w:adjustRightInd w:val="0"/>
        <w:snapToGrid w:val="0"/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备注：若未根据要求送审，伦理委员会将不予以受理。</w:t>
      </w:r>
    </w:p>
    <w:p>
      <w:pPr>
        <w:jc w:val="center"/>
        <w:rPr>
          <w:rFonts w:hint="eastAsia"/>
        </w:rPr>
      </w:pPr>
    </w:p>
    <w:p>
      <w:pPr>
        <w:jc w:val="left"/>
        <w:rPr>
          <w:rFonts w:asciiTheme="minorEastAsia" w:hAnsiTheme="minorEastAsia" w:cstheme="minorEastAsia"/>
          <w:sz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D290A25"/>
    <w:rsid w:val="00442EDF"/>
    <w:rsid w:val="007A6514"/>
    <w:rsid w:val="008417F1"/>
    <w:rsid w:val="00CE3592"/>
    <w:rsid w:val="03F73ADA"/>
    <w:rsid w:val="062B1417"/>
    <w:rsid w:val="0D290A25"/>
    <w:rsid w:val="0F9F375E"/>
    <w:rsid w:val="10654A8A"/>
    <w:rsid w:val="16AC5C99"/>
    <w:rsid w:val="1F560E6E"/>
    <w:rsid w:val="245A426A"/>
    <w:rsid w:val="269A01B2"/>
    <w:rsid w:val="26C15411"/>
    <w:rsid w:val="281B7B23"/>
    <w:rsid w:val="293D1892"/>
    <w:rsid w:val="2BD21BA4"/>
    <w:rsid w:val="30673A82"/>
    <w:rsid w:val="3C7E6605"/>
    <w:rsid w:val="41F56184"/>
    <w:rsid w:val="47B72674"/>
    <w:rsid w:val="499D0402"/>
    <w:rsid w:val="4C3823DE"/>
    <w:rsid w:val="4C600FB8"/>
    <w:rsid w:val="52CA7EC7"/>
    <w:rsid w:val="57326B02"/>
    <w:rsid w:val="6F4B64CF"/>
    <w:rsid w:val="72794BBC"/>
    <w:rsid w:val="7BAA1ABA"/>
    <w:rsid w:val="7BE02171"/>
    <w:rsid w:val="7C9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902</Characters>
  <Lines>7</Lines>
  <Paragraphs>2</Paragraphs>
  <TotalTime>0</TotalTime>
  <ScaleCrop>false</ScaleCrop>
  <LinksUpToDate>false</LinksUpToDate>
  <CharactersWithSpaces>906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2021-06-09T03:11:00Z</dcterms:created>
  <dc:creator>Administrator</dc:creator>
  <cp:lastModifiedBy>LGS</cp:lastModifiedBy>
  <cp:lastPrinted>2021-06-09T03:04:00Z</cp:lastPrinted>
  <dcterms:modified xsi:type="dcterms:W3CDTF">2024-10-25T00:53:36Z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1E4BE76A18CC49999976B29C68A59190_13</vt:lpwstr>
  </property>
</Properties>
</file>