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/>
        <w:jc w:val="center"/>
        <w:rPr>
          <w:b/>
        </w:rPr>
      </w:pPr>
      <w:r>
        <w:rPr>
          <w:rFonts w:ascii="微软雅黑" w:hAnsi="微软雅黑" w:eastAsia="微软雅黑"/>
          <w:b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-286385</wp:posOffset>
                </wp:positionV>
                <wp:extent cx="6421755" cy="271145"/>
                <wp:effectExtent l="0" t="0" r="17145" b="14605"/>
                <wp:wrapNone/>
                <wp:docPr id="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175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嘉定区中心医院医学研究伦理委员会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-34.5pt;margin-top:-22.55pt;height:21.35pt;width:505.65pt;z-index:251659264;mso-width-relative:page;mso-height-relative:page;" fillcolor="#FFFFFF" filled="t" stroked="f" coordsize="21600,21600" o:gfxdata="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8nyON2QAAAAoB&#10;AAAPAAAAAAAAAAEAIAAAACIAAABkcnMvZG93bnJldi54bWxQSwECFAAUAAAACACHTuJANSz6kxoC&#10;AAA9BAAADgAAAAAAAAABACAAAAAoAQAAZHJzL2Uyb0RvYy54bWxQSwUGAAAAAAYABgBZAQAAtAUA&#10;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嘉定区中心医院医学研究伦理委员会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0</wp:posOffset>
                </wp:positionV>
                <wp:extent cx="5676900" cy="635"/>
                <wp:effectExtent l="0" t="0" r="19050" b="37465"/>
                <wp:wrapNone/>
                <wp:docPr id="2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9" o:spid="_x0000_s1026" o:spt="32" type="#_x0000_t32" style="position:absolute;left:0pt;margin-left:-17.25pt;margin-top:0pt;height:0.05pt;width:447pt;z-index:251660288;mso-width-relative:page;mso-height-relative:page;" filled="f" stroked="t" coordsize="21600,21600" o:gfxdata="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ysGSe0QAAAAUBAAAPAAAAAAAAAAEAIAAAACIA&#10;AABkcnMvZG93bnJldi54bWxQSwECFAAUAAAACACHTuJAaKA4BNcBAAC1AwAADgAAAAAAAAABACAA&#10;AAAgAQAAZHJzL2Uyb0RvYy54bWxQSwUGAAAAAAYABgBZAQAAaQ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流程8--提前终止或暂停研究审查申请流程说明</w:t>
      </w:r>
    </w:p>
    <w:p>
      <w:pPr>
        <w:ind w:firstLine="420" w:firstLineChars="200"/>
      </w:pPr>
    </w:p>
    <w:p>
      <w:pPr>
        <w:ind w:firstLine="420" w:firstLineChars="200"/>
      </w:pPr>
      <w:r>
        <w:t>您好！为了规范伦理委员会对研究项目的管理，提高伦理委员会的审查效率，提高主要研究者对伦理送审流程和试验规范性的认识，凡研究者向伦理委员会发起提前终止或暂停研究审查申请，需根据以下要求进行：</w:t>
      </w:r>
    </w:p>
    <w:p>
      <w:r>
        <w:t>一、流程说明</w:t>
      </w:r>
    </w:p>
    <w:p>
      <w:r>
        <w:t>1．</w:t>
      </w:r>
      <w:r>
        <w:rPr>
          <w:rFonts w:hint="eastAsia"/>
          <w:color w:val="000000" w:themeColor="text1"/>
          <w:sz w:val="20"/>
          <w14:textFill>
            <w14:solidFill>
              <w14:schemeClr w14:val="tx1"/>
            </w14:solidFill>
          </w14:textFill>
        </w:rPr>
        <w:t>登录https://www.jdhospital.com/</w:t>
      </w:r>
      <w:r>
        <w:rPr>
          <w:rFonts w:hint="eastAsia"/>
          <w:color w:val="000000" w:themeColor="text1"/>
          <w:sz w:val="20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/>
          <w:color w:val="000000" w:themeColor="text1"/>
          <w:sz w:val="20"/>
          <w:lang w:eastAsia="zh-CN"/>
          <w14:textFill>
            <w14:solidFill>
              <w14:schemeClr w14:val="tx1"/>
            </w14:solidFill>
          </w14:textFill>
        </w:rPr>
        <w:t>信息公开</w:t>
      </w:r>
      <w:r>
        <w:rPr>
          <w:rFonts w:hint="eastAsia"/>
          <w:color w:val="000000" w:themeColor="text1"/>
          <w:sz w:val="20"/>
          <w14:textFill>
            <w14:solidFill>
              <w14:schemeClr w14:val="tx1"/>
            </w14:solidFill>
          </w14:textFill>
        </w:rPr>
        <w:t>-</w:t>
      </w:r>
      <w:r>
        <w:rPr>
          <w:rFonts w:hint="eastAsia"/>
          <w:color w:val="000000" w:themeColor="text1"/>
          <w:sz w:val="20"/>
          <w:lang w:eastAsia="zh-CN"/>
          <w14:textFill>
            <w14:solidFill>
              <w14:schemeClr w14:val="tx1"/>
            </w14:solidFill>
          </w14:textFill>
        </w:rPr>
        <w:t>伦理审查</w:t>
      </w:r>
      <w:r>
        <w:t>；</w:t>
      </w:r>
    </w:p>
    <w:p>
      <w:r>
        <w:t>2．下载Form 1《伦理审查申请及受理表》</w:t>
      </w:r>
    </w:p>
    <w:p>
      <w:r>
        <w:t>要求：</w:t>
      </w:r>
    </w:p>
    <w:p>
      <w:r>
        <w:t>1.根据实际的项目信息填写申请表，填写方法详见申请表填表批注。；</w:t>
      </w:r>
    </w:p>
    <w:p>
      <w:r>
        <w:t>2.审查类别勾选 “提前终止/暂停审查”；</w:t>
      </w:r>
    </w:p>
    <w:p>
      <w:r>
        <w:t>3.持续审查送审文件清单中勾选对应文件</w:t>
      </w:r>
    </w:p>
    <w:p>
      <w:r>
        <w:t>4.申请表需主要研究者及申办方签字；</w:t>
      </w:r>
    </w:p>
    <w:p>
      <w:r>
        <w:t>5.申请表及所有文件需电子打印，除签字外不可随意涂改；</w:t>
      </w:r>
    </w:p>
    <w:p>
      <w:r>
        <w:t>3.下载Form 13 -《提前终止或暂停研究报告模板》，并根据要求填写。</w:t>
      </w:r>
    </w:p>
    <w:p>
      <w:r>
        <w:t>4.若有申办方递交的说明文件或附件证明，可作为Form13的附件一同递交，附件需加盖申办方公章。</w:t>
      </w:r>
    </w:p>
    <w:p>
      <w:r>
        <w:t>二、送审前的行政管理</w:t>
      </w:r>
    </w:p>
    <w:p>
      <w:r>
        <w:t>1.研究者应确认项目初始审查的归口部门，若为GCP办公室，则所有文件应先备案至GCP办公室，备案结束后再送审至伦理委员会。</w:t>
      </w:r>
    </w:p>
    <w:p>
      <w:r>
        <w:t>三、送审时限说明</w:t>
      </w:r>
    </w:p>
    <w:p>
      <w:r>
        <w:t>1.研究者应在确认需提前终止/暂停研究项目后尽快送审，获得伦理审查的同意意见后方可正式提前终止/暂停研究。</w:t>
      </w:r>
    </w:p>
    <w:p>
      <w:r>
        <w:t>四、审查形式说明</w:t>
      </w:r>
    </w:p>
    <w:p>
      <w:r>
        <w:t>1.提前终止/暂停研究审查一般为快速审查，若审查过程中存在问题将转为会议审查。</w:t>
      </w:r>
    </w:p>
    <w:p>
      <w:r>
        <w:t>五、审查安排</w:t>
      </w:r>
    </w:p>
    <w:p>
      <w:r>
        <w:t>1.快速审查：自秘书签收日期起</w:t>
      </w:r>
      <w:r>
        <w:rPr>
          <w:rFonts w:hint="eastAsia"/>
          <w:lang w:eastAsia="zh-CN"/>
        </w:rPr>
        <w:t>两</w:t>
      </w:r>
      <w:r>
        <w:t>周内由伦理委员会通知PI领取意见函。</w:t>
      </w:r>
    </w:p>
    <w:p>
      <w:r>
        <w:t>2.会议审查：一般情况下无需研究者到会汇报，仅委员内部讨论。如遇特殊情况，将由办公室通知研究者到会解答疑问。会后一周内由伦理委员会通知PI领取意见函。</w:t>
      </w:r>
    </w:p>
    <w:p>
      <w:r>
        <w:t>六、特殊说明</w:t>
      </w:r>
    </w:p>
    <w:p>
      <w:r>
        <w:t>暂停后的跟踪报告递交说明</w:t>
      </w:r>
    </w:p>
    <w:p>
      <w:r>
        <w:t>1.研究暂停后，如遇跟踪审查到期，需按时递交跟踪审查报告，以延长批件有效期，项目进展情况勾选“暂停”，其他内容根据表格要求进行填写。</w:t>
      </w:r>
    </w:p>
    <w:p>
      <w:r>
        <w:t>提前终止后的重新启动</w:t>
      </w:r>
    </w:p>
    <w:p>
      <w:r>
        <w:t>1.如遇研究项目在伦理委员会批准终止后需重新启动研究的，需至GCP办公室获得同意后，至伦理委员会递交启动申请单，并附情况说明，凡附件需加盖申办方公章。经伦理委员会审查批准后方可重新启动。</w:t>
      </w:r>
    </w:p>
    <w:p>
      <w:r>
        <w:t>提前终止前的伦理归档材料整理</w:t>
      </w:r>
    </w:p>
    <w:p>
      <w:r>
        <w:t>1.凡项目关闭中心，自伦理办公室受理提前终止申请当天起，至伦理审查意见发放前的一周内，应由CRA/CRC自行核对研究者文件夹中所有送审至伦理的文件内容，CRA/CRC确认内容后方可与伦理办公室预约核对伦理材料（罗列清单或携带研究者文件夹至现场）。伦理办公室审查并通过项目应递交文件的完整性和一致性后，发放提前终止审查意见。</w:t>
      </w:r>
    </w:p>
    <w:p>
      <w:r>
        <w:t>1.审核要素：</w:t>
      </w:r>
    </w:p>
    <w:p>
      <w:r>
        <w:t>a)初始审查/复审/修正案的所有研究文件版本号及日期是否与IF一致，是否都有批件，批件是否在有效期内；</w:t>
      </w:r>
    </w:p>
    <w:p>
      <w:r>
        <w:t>b)本院严重不良事件/方案违背/安全性信息报告是否与IF一致（数量，内容），严重不良事件的个案报告是否完整（首+随+总），有无递交信，递交信是否签收并标注日期（不同类别报告内容按递交日期分类整理）；</w:t>
      </w:r>
    </w:p>
    <w:p>
      <w:r>
        <w:t>c)跟踪审查是否在规定时间内进行，有无递交信，是否签收并标注日期；（报告内容按年份/时间顺序整理）</w:t>
      </w:r>
    </w:p>
    <w:p>
      <w:r>
        <w:t>d)其他备案材料是否与IF一致。</w:t>
      </w:r>
    </w:p>
    <w:p>
      <w:r>
        <w:t>备注：若未根据要求送审，伦理委员会将不予以受理。</w:t>
      </w:r>
    </w:p>
    <w:p>
      <w:pPr>
        <w:rPr>
          <w:rFonts w:hint="eastAsia"/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1NDU1ODM3MDA4YjFhM2FmYjgzOWE1NDJjMzIxMDcifQ=="/>
  </w:docVars>
  <w:rsids>
    <w:rsidRoot w:val="00712C23"/>
    <w:rsid w:val="00005DB4"/>
    <w:rsid w:val="00085295"/>
    <w:rsid w:val="000A0EEB"/>
    <w:rsid w:val="000B72C4"/>
    <w:rsid w:val="000E673F"/>
    <w:rsid w:val="00116200"/>
    <w:rsid w:val="00193F92"/>
    <w:rsid w:val="00210387"/>
    <w:rsid w:val="00271734"/>
    <w:rsid w:val="002E0C86"/>
    <w:rsid w:val="003100E0"/>
    <w:rsid w:val="0032226D"/>
    <w:rsid w:val="00336F1D"/>
    <w:rsid w:val="003C5524"/>
    <w:rsid w:val="00412D22"/>
    <w:rsid w:val="00425558"/>
    <w:rsid w:val="004B22C8"/>
    <w:rsid w:val="004C198B"/>
    <w:rsid w:val="005653D0"/>
    <w:rsid w:val="005709B4"/>
    <w:rsid w:val="00582A27"/>
    <w:rsid w:val="005854D0"/>
    <w:rsid w:val="005B090F"/>
    <w:rsid w:val="005F0314"/>
    <w:rsid w:val="00712C23"/>
    <w:rsid w:val="00725C0F"/>
    <w:rsid w:val="007859F6"/>
    <w:rsid w:val="007D35C0"/>
    <w:rsid w:val="00835826"/>
    <w:rsid w:val="00842152"/>
    <w:rsid w:val="008531C6"/>
    <w:rsid w:val="0094050F"/>
    <w:rsid w:val="00943D56"/>
    <w:rsid w:val="00957A42"/>
    <w:rsid w:val="00992F40"/>
    <w:rsid w:val="009C73D9"/>
    <w:rsid w:val="00B1720D"/>
    <w:rsid w:val="00B44BD0"/>
    <w:rsid w:val="00B74FDE"/>
    <w:rsid w:val="00BF399A"/>
    <w:rsid w:val="00C15D9D"/>
    <w:rsid w:val="00C62A74"/>
    <w:rsid w:val="00C70CE7"/>
    <w:rsid w:val="00C7280C"/>
    <w:rsid w:val="00C91FBB"/>
    <w:rsid w:val="00D15318"/>
    <w:rsid w:val="00D766B6"/>
    <w:rsid w:val="00DB2603"/>
    <w:rsid w:val="00E155D8"/>
    <w:rsid w:val="00E5219A"/>
    <w:rsid w:val="00E62DEE"/>
    <w:rsid w:val="00F22C82"/>
    <w:rsid w:val="00F733C9"/>
    <w:rsid w:val="00F91B52"/>
    <w:rsid w:val="00F964DE"/>
    <w:rsid w:val="403435C3"/>
    <w:rsid w:val="4061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FollowedHyperlink"/>
    <w:basedOn w:val="8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8"/>
    <w:semiHidden/>
    <w:unhideWhenUsed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字符"/>
    <w:basedOn w:val="8"/>
    <w:link w:val="2"/>
    <w:semiHidden/>
    <w:uiPriority w:val="99"/>
  </w:style>
  <w:style w:type="character" w:customStyle="1" w:styleId="14">
    <w:name w:val="批注主题 字符"/>
    <w:basedOn w:val="13"/>
    <w:link w:val="6"/>
    <w:semiHidden/>
    <w:uiPriority w:val="99"/>
    <w:rPr>
      <w:b/>
      <w:bCs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7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1129</Characters>
  <Lines>9</Lines>
  <Paragraphs>2</Paragraphs>
  <TotalTime>119</TotalTime>
  <ScaleCrop>false</ScaleCrop>
  <LinksUpToDate>false</LinksUpToDate>
  <CharactersWithSpaces>1325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2021-06-09T03:15:00Z</dcterms:created>
  <dc:creator>pc</dc:creator>
  <cp:lastModifiedBy>LGS</cp:lastModifiedBy>
  <cp:lastPrinted>2021-06-09T03:15:00Z</cp:lastPrinted>
  <dcterms:modified xsi:type="dcterms:W3CDTF">2024-10-24T07:42:03Z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44C90AB1706846E784CB4E2015CD12F2_13</vt:lpwstr>
  </property>
</Properties>
</file>