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rPr>
          <w:rFonts w:hint="eastAsia" w:eastAsia="宋体"/>
          <w:b/>
          <w:bCs/>
          <w:sz w:val="32"/>
          <w:szCs w:val="32"/>
          <w:lang w:val="en-US" w:eastAsia="zh-CN"/>
        </w:rPr>
      </w:pPr>
      <w:bookmarkStart w:id="0" w:name="_Toc11243876"/>
      <w:r>
        <w:rPr>
          <w:rFonts w:hint="eastAsia"/>
          <w:b/>
          <w:bCs/>
          <w:sz w:val="32"/>
          <w:szCs w:val="32"/>
          <w:lang w:val="en-US" w:eastAsia="zh-CN"/>
        </w:rPr>
        <w:t>征求供应商信息</w:t>
      </w:r>
      <w:bookmarkEnd w:id="0"/>
      <w:r>
        <w:rPr>
          <w:rFonts w:hint="eastAsia"/>
          <w:b/>
          <w:bCs/>
          <w:sz w:val="32"/>
          <w:szCs w:val="32"/>
          <w:lang w:val="en-US" w:eastAsia="zh-CN"/>
        </w:rPr>
        <w:t>（</w:t>
      </w:r>
      <w:r>
        <w:rPr>
          <w:rFonts w:hint="eastAsia" w:ascii="宋体" w:hAnsi="宋体"/>
          <w:b/>
          <w:bCs/>
          <w:sz w:val="32"/>
          <w:szCs w:val="32"/>
          <w:lang w:val="en-US" w:eastAsia="zh-CN"/>
        </w:rPr>
        <w:t>内网</w:t>
      </w:r>
      <w:r>
        <w:rPr>
          <w:rFonts w:hint="eastAsia"/>
          <w:b/>
          <w:bCs/>
          <w:sz w:val="32"/>
          <w:szCs w:val="32"/>
        </w:rPr>
        <w:t>核心服务器虚拟化硬盘扩容</w:t>
      </w:r>
      <w:r>
        <w:rPr>
          <w:rFonts w:hint="eastAsia"/>
          <w:b/>
          <w:bCs/>
          <w:sz w:val="32"/>
          <w:szCs w:val="32"/>
          <w:lang w:val="en-US" w:eastAsia="zh-CN"/>
        </w:rPr>
        <w:t>）</w:t>
      </w: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b w:val="0"/>
          <w:bCs w:val="0"/>
          <w:kern w:val="0"/>
          <w:sz w:val="24"/>
          <w:szCs w:val="24"/>
        </w:rPr>
      </w:pPr>
      <w:r>
        <w:rPr>
          <w:rFonts w:hint="eastAsia" w:cs="宋体"/>
          <w:kern w:val="0"/>
          <w:sz w:val="24"/>
          <w:szCs w:val="24"/>
        </w:rPr>
        <w:t>根据《中华人民共和国政府采购法》之规定</w:t>
      </w:r>
      <w:r>
        <w:rPr>
          <w:rFonts w:hint="eastAsia" w:cs="宋体"/>
          <w:b w:val="0"/>
          <w:bCs w:val="0"/>
          <w:kern w:val="0"/>
          <w:sz w:val="24"/>
          <w:szCs w:val="24"/>
        </w:rPr>
        <w:t>，对</w:t>
      </w:r>
      <w:r>
        <w:rPr>
          <w:rFonts w:hint="eastAsia" w:ascii="宋体" w:hAnsi="宋体"/>
          <w:b w:val="0"/>
          <w:bCs w:val="0"/>
          <w:sz w:val="24"/>
          <w:szCs w:val="24"/>
          <w:lang w:val="en-US" w:eastAsia="zh-CN"/>
        </w:rPr>
        <w:t>内网</w:t>
      </w:r>
      <w:r>
        <w:rPr>
          <w:rFonts w:hint="eastAsia"/>
          <w:b w:val="0"/>
          <w:bCs w:val="0"/>
          <w:sz w:val="24"/>
          <w:szCs w:val="24"/>
        </w:rPr>
        <w:t>核心服务器虚拟化硬盘扩容</w:t>
      </w:r>
      <w:r>
        <w:rPr>
          <w:rFonts w:hint="eastAsia"/>
          <w:b w:val="0"/>
          <w:bCs w:val="0"/>
          <w:sz w:val="24"/>
          <w:szCs w:val="24"/>
          <w:lang w:val="en-US" w:eastAsia="zh-CN"/>
        </w:rPr>
        <w:t>项目</w:t>
      </w:r>
      <w:r>
        <w:rPr>
          <w:rFonts w:hint="eastAsia" w:cs="宋体"/>
          <w:b w:val="0"/>
          <w:bCs w:val="0"/>
          <w:kern w:val="0"/>
          <w:sz w:val="24"/>
          <w:szCs w:val="24"/>
        </w:rPr>
        <w:t>进行采购询</w:t>
      </w:r>
      <w:r>
        <w:rPr>
          <w:rFonts w:hint="eastAsia" w:cs="宋体"/>
          <w:b w:val="0"/>
          <w:bCs w:val="0"/>
          <w:kern w:val="0"/>
          <w:sz w:val="24"/>
          <w:szCs w:val="24"/>
          <w:lang w:val="en-US" w:eastAsia="zh-CN"/>
        </w:rPr>
        <w:t>比</w:t>
      </w:r>
      <w:r>
        <w:rPr>
          <w:rFonts w:hint="eastAsia" w:cs="宋体"/>
          <w:b w:val="0"/>
          <w:bCs w:val="0"/>
          <w:kern w:val="0"/>
          <w:sz w:val="24"/>
          <w:szCs w:val="24"/>
        </w:rPr>
        <w:t>。特邀请合格的供应商参加。</w:t>
      </w:r>
    </w:p>
    <w:p>
      <w:pPr>
        <w:pStyle w:val="8"/>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b/>
          <w:bCs/>
        </w:rPr>
      </w:pPr>
      <w:r>
        <w:rPr>
          <w:rFonts w:hint="eastAsia" w:cs="宋体"/>
          <w:b/>
          <w:bCs/>
        </w:rPr>
        <w:t>项目概况</w:t>
      </w:r>
    </w:p>
    <w:p>
      <w:pPr>
        <w:keepNext w:val="0"/>
        <w:keepLines w:val="0"/>
        <w:pageBreakBefore w:val="0"/>
        <w:tabs>
          <w:tab w:val="left" w:pos="2439"/>
          <w:tab w:val="center" w:pos="4155"/>
        </w:tabs>
        <w:kinsoku/>
        <w:wordWrap/>
        <w:overflowPunct/>
        <w:topLinePunct w:val="0"/>
        <w:autoSpaceDE/>
        <w:autoSpaceDN/>
        <w:bidi w:val="0"/>
        <w:adjustRightInd/>
        <w:snapToGrid/>
        <w:spacing w:line="360" w:lineRule="auto"/>
        <w:jc w:val="both"/>
        <w:textAlignment w:val="auto"/>
        <w:rPr>
          <w:kern w:val="0"/>
          <w:sz w:val="24"/>
          <w:szCs w:val="24"/>
        </w:rPr>
      </w:pPr>
      <w:r>
        <w:rPr>
          <w:rFonts w:hint="eastAsia" w:cs="宋体"/>
          <w:kern w:val="0"/>
          <w:sz w:val="24"/>
          <w:szCs w:val="24"/>
          <w:lang w:val="en-US" w:eastAsia="zh-CN"/>
        </w:rPr>
        <w:t>1、</w:t>
      </w:r>
      <w:r>
        <w:rPr>
          <w:rFonts w:hint="eastAsia" w:cs="宋体"/>
          <w:kern w:val="0"/>
          <w:sz w:val="24"/>
          <w:szCs w:val="24"/>
        </w:rPr>
        <w:t>项目名称：</w:t>
      </w:r>
      <w:r>
        <w:rPr>
          <w:rFonts w:hint="eastAsia" w:cs="宋体"/>
          <w:kern w:val="0"/>
          <w:sz w:val="24"/>
          <w:szCs w:val="24"/>
          <w:lang w:val="en-US" w:eastAsia="zh-CN"/>
        </w:rPr>
        <w:t>主业务虚拟机平台计算资源扩容</w:t>
      </w:r>
    </w:p>
    <w:p>
      <w:pPr>
        <w:keepNext w:val="0"/>
        <w:keepLines w:val="0"/>
        <w:pageBreakBefore w:val="0"/>
        <w:kinsoku/>
        <w:wordWrap/>
        <w:overflowPunct/>
        <w:topLinePunct w:val="0"/>
        <w:autoSpaceDE/>
        <w:autoSpaceDN/>
        <w:bidi w:val="0"/>
        <w:adjustRightInd/>
        <w:snapToGrid/>
        <w:spacing w:line="360" w:lineRule="auto"/>
        <w:textAlignment w:val="auto"/>
        <w:rPr>
          <w:rFonts w:cs="宋体"/>
          <w:kern w:val="0"/>
          <w:sz w:val="24"/>
          <w:szCs w:val="24"/>
        </w:rPr>
      </w:pPr>
      <w:r>
        <w:rPr>
          <w:rFonts w:hint="eastAsia" w:cs="宋体"/>
          <w:kern w:val="0"/>
          <w:sz w:val="24"/>
          <w:szCs w:val="24"/>
          <w:lang w:val="en-US" w:eastAsia="zh-CN"/>
        </w:rPr>
        <w:t>2、预算金额</w:t>
      </w:r>
      <w:r>
        <w:rPr>
          <w:rFonts w:hint="eastAsia" w:cs="宋体"/>
          <w:kern w:val="0"/>
          <w:sz w:val="24"/>
          <w:szCs w:val="24"/>
        </w:rPr>
        <w:t>：</w:t>
      </w:r>
      <w:r>
        <w:rPr>
          <w:rFonts w:hint="eastAsia" w:cs="宋体"/>
          <w:kern w:val="0"/>
          <w:sz w:val="24"/>
          <w:szCs w:val="24"/>
          <w:lang w:val="en-US" w:eastAsia="zh-CN"/>
        </w:rPr>
        <w:t>8.7</w:t>
      </w:r>
      <w:r>
        <w:rPr>
          <w:rFonts w:hint="eastAsia" w:cs="宋体"/>
          <w:kern w:val="0"/>
          <w:sz w:val="24"/>
          <w:szCs w:val="24"/>
        </w:rPr>
        <w:t>万元</w:t>
      </w:r>
    </w:p>
    <w:p>
      <w:pPr>
        <w:pStyle w:val="9"/>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cs="宋体"/>
          <w:kern w:val="0"/>
          <w:sz w:val="24"/>
          <w:szCs w:val="24"/>
          <w:lang w:val="en-US" w:eastAsia="zh-CN"/>
        </w:rPr>
      </w:pPr>
      <w:r>
        <w:rPr>
          <w:rFonts w:hint="eastAsia" w:cs="宋体"/>
          <w:kern w:val="0"/>
          <w:sz w:val="24"/>
          <w:szCs w:val="24"/>
          <w:lang w:val="en-US" w:eastAsia="zh-CN"/>
        </w:rPr>
        <w:t>3、工期：</w:t>
      </w:r>
      <w:r>
        <w:rPr>
          <w:rFonts w:hint="eastAsia" w:ascii="Tahoma" w:cs="Tahoma"/>
          <w:color w:val="auto"/>
          <w:sz w:val="24"/>
          <w:szCs w:val="24"/>
        </w:rPr>
        <w:t>合同签订之日起</w:t>
      </w:r>
      <w:r>
        <w:rPr>
          <w:rFonts w:hint="eastAsia" w:ascii="Tahoma" w:cs="Tahoma"/>
          <w:color w:val="auto"/>
          <w:sz w:val="24"/>
          <w:szCs w:val="24"/>
          <w:lang w:val="en-US" w:eastAsia="zh-CN"/>
        </w:rPr>
        <w:t>7天</w:t>
      </w:r>
      <w:r>
        <w:rPr>
          <w:rFonts w:hint="eastAsia" w:ascii="Tahoma" w:cs="Tahoma"/>
          <w:color w:val="auto"/>
          <w:sz w:val="24"/>
          <w:szCs w:val="24"/>
        </w:rPr>
        <w:t>内完成供货、安装、调试及验收</w:t>
      </w:r>
    </w:p>
    <w:p>
      <w:pPr>
        <w:pStyle w:val="9"/>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cs="宋体"/>
          <w:kern w:val="0"/>
          <w:sz w:val="24"/>
          <w:szCs w:val="24"/>
          <w:lang w:val="en-US" w:eastAsia="zh-CN"/>
        </w:rPr>
      </w:pPr>
      <w:r>
        <w:rPr>
          <w:rFonts w:hint="eastAsia" w:cs="宋体"/>
          <w:kern w:val="0"/>
          <w:sz w:val="24"/>
          <w:szCs w:val="24"/>
          <w:lang w:val="en-US" w:eastAsia="zh-CN"/>
        </w:rPr>
        <w:t>4、质保期：3年</w:t>
      </w:r>
    </w:p>
    <w:p>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cs="宋体"/>
          <w:b/>
          <w:bCs/>
          <w:kern w:val="0"/>
          <w:sz w:val="24"/>
          <w:szCs w:val="24"/>
        </w:rPr>
      </w:pPr>
      <w:r>
        <w:rPr>
          <w:rFonts w:hint="eastAsia" w:cs="宋体"/>
          <w:b/>
          <w:bCs/>
          <w:kern w:val="0"/>
          <w:sz w:val="24"/>
          <w:szCs w:val="24"/>
          <w:lang w:val="en-US" w:eastAsia="zh-CN"/>
        </w:rPr>
        <w:t>文件</w:t>
      </w:r>
      <w:r>
        <w:rPr>
          <w:rFonts w:hint="eastAsia" w:cs="宋体"/>
          <w:b/>
          <w:bCs/>
          <w:kern w:val="0"/>
          <w:sz w:val="24"/>
          <w:szCs w:val="24"/>
        </w:rPr>
        <w:t>的获取</w:t>
      </w:r>
    </w:p>
    <w:p>
      <w:pPr>
        <w:keepNext w:val="0"/>
        <w:keepLines w:val="0"/>
        <w:pageBreakBefore w:val="0"/>
        <w:kinsoku/>
        <w:wordWrap/>
        <w:overflowPunct/>
        <w:topLinePunct w:val="0"/>
        <w:autoSpaceDE/>
        <w:autoSpaceDN/>
        <w:bidi w:val="0"/>
        <w:adjustRightInd/>
        <w:snapToGrid/>
        <w:spacing w:line="360" w:lineRule="auto"/>
        <w:textAlignment w:val="auto"/>
        <w:rPr>
          <w:rFonts w:cs="宋体"/>
          <w:kern w:val="0"/>
          <w:sz w:val="24"/>
          <w:szCs w:val="24"/>
        </w:rPr>
      </w:pPr>
      <w:r>
        <w:rPr>
          <w:rFonts w:hint="eastAsia" w:cs="宋体"/>
          <w:kern w:val="0"/>
          <w:sz w:val="24"/>
          <w:szCs w:val="24"/>
        </w:rPr>
        <w:t>合格的</w:t>
      </w:r>
      <w:r>
        <w:rPr>
          <w:rFonts w:hint="eastAsia" w:cs="宋体"/>
          <w:kern w:val="0"/>
          <w:sz w:val="24"/>
          <w:szCs w:val="24"/>
          <w:lang w:val="en-US" w:eastAsia="zh-CN"/>
        </w:rPr>
        <w:t>供应商</w:t>
      </w:r>
      <w:r>
        <w:rPr>
          <w:rFonts w:hint="eastAsia" w:cs="宋体"/>
          <w:kern w:val="0"/>
          <w:sz w:val="24"/>
          <w:szCs w:val="24"/>
        </w:rPr>
        <w:t>必须具备以下条件：</w:t>
      </w:r>
    </w:p>
    <w:p>
      <w:pPr>
        <w:keepNext w:val="0"/>
        <w:keepLines w:val="0"/>
        <w:pageBreakBefore w:val="0"/>
        <w:kinsoku/>
        <w:wordWrap/>
        <w:overflowPunct/>
        <w:topLinePunct w:val="0"/>
        <w:autoSpaceDE/>
        <w:autoSpaceDN/>
        <w:bidi w:val="0"/>
        <w:adjustRightInd/>
        <w:snapToGrid/>
        <w:spacing w:line="360" w:lineRule="auto"/>
        <w:textAlignment w:val="auto"/>
        <w:rPr>
          <w:rFonts w:cs="宋体"/>
          <w:kern w:val="0"/>
          <w:sz w:val="24"/>
          <w:szCs w:val="24"/>
        </w:rPr>
      </w:pPr>
      <w:r>
        <w:rPr>
          <w:rFonts w:hint="eastAsia" w:cs="宋体"/>
          <w:kern w:val="0"/>
          <w:sz w:val="24"/>
          <w:szCs w:val="24"/>
        </w:rPr>
        <w:t>1</w:t>
      </w:r>
      <w:r>
        <w:rPr>
          <w:rFonts w:hint="eastAsia" w:cs="宋体"/>
          <w:kern w:val="0"/>
          <w:sz w:val="24"/>
          <w:szCs w:val="24"/>
          <w:lang w:eastAsia="zh-CN"/>
        </w:rPr>
        <w:t>、</w:t>
      </w:r>
      <w:r>
        <w:rPr>
          <w:rFonts w:hint="eastAsia" w:cs="宋体"/>
          <w:kern w:val="0"/>
          <w:sz w:val="24"/>
          <w:szCs w:val="24"/>
        </w:rPr>
        <w:t>具有独立法人资格；</w:t>
      </w:r>
    </w:p>
    <w:p>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cs="宋体"/>
          <w:kern w:val="0"/>
          <w:sz w:val="24"/>
          <w:szCs w:val="24"/>
          <w:lang w:val="en-US" w:eastAsia="zh-CN"/>
        </w:rPr>
        <w:t>2、</w:t>
      </w:r>
      <w:r>
        <w:rPr>
          <w:rFonts w:hint="eastAsia"/>
          <w:sz w:val="24"/>
          <w:szCs w:val="24"/>
        </w:rPr>
        <w:t>采购活动前3年内在经营活动中没有重大违法记录的书面声明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cs="宋体"/>
          <w:kern w:val="0"/>
          <w:sz w:val="24"/>
          <w:szCs w:val="24"/>
        </w:rPr>
      </w:pPr>
      <w:r>
        <w:rPr>
          <w:rFonts w:hint="eastAsia"/>
          <w:sz w:val="24"/>
          <w:szCs w:val="24"/>
          <w:lang w:val="en-US" w:eastAsia="zh-CN"/>
        </w:rPr>
        <w:t>3、</w:t>
      </w:r>
      <w:r>
        <w:rPr>
          <w:rFonts w:hint="eastAsia" w:ascii="宋体" w:hAnsi="宋体" w:cs="Courier New"/>
          <w:kern w:val="0"/>
          <w:sz w:val="24"/>
          <w:szCs w:val="24"/>
        </w:rPr>
        <w:t>未被列入“信用中国”网站(</w:t>
      </w:r>
      <w:r>
        <w:fldChar w:fldCharType="begin"/>
      </w:r>
      <w:r>
        <w:instrText xml:space="preserve">HYPERLINK "http://www.creditchina.gov.cn"</w:instrText>
      </w:r>
      <w:r>
        <w:fldChar w:fldCharType="separate"/>
      </w:r>
      <w:r>
        <w:rPr>
          <w:rFonts w:hint="eastAsia" w:ascii="宋体" w:hAnsi="宋体" w:cs="Courier New"/>
          <w:kern w:val="0"/>
          <w:sz w:val="24"/>
          <w:szCs w:val="24"/>
        </w:rPr>
        <w:t>www.creditchina.gov.cn</w:t>
      </w:r>
      <w:r>
        <w:fldChar w:fldCharType="end"/>
      </w:r>
      <w:r>
        <w:rPr>
          <w:rFonts w:hint="eastAsia" w:ascii="宋体" w:hAnsi="宋体" w:cs="Courier New"/>
          <w:kern w:val="0"/>
          <w:sz w:val="24"/>
          <w:szCs w:val="24"/>
        </w:rPr>
        <w:t>)失信被执行人名单、重大税收违法案件当事人名单和</w:t>
      </w:r>
      <w:r>
        <w:rPr>
          <w:rFonts w:hint="eastAsia" w:ascii="宋体" w:hAnsi="宋体" w:cs="Courier New"/>
          <w:kern w:val="0"/>
          <w:sz w:val="24"/>
          <w:szCs w:val="24"/>
          <w:lang w:val="en-US" w:eastAsia="zh-CN"/>
        </w:rPr>
        <w:t>中国政府采购网</w:t>
      </w:r>
      <w:r>
        <w:rPr>
          <w:rFonts w:hint="eastAsia" w:ascii="宋体" w:hAnsi="宋体" w:cs="Courier New"/>
          <w:kern w:val="0"/>
          <w:sz w:val="24"/>
          <w:szCs w:val="24"/>
        </w:rPr>
        <w:t>(www.ccgp.gov.cn)政府采购严重违法失信行为记录名单的供应商</w:t>
      </w:r>
      <w:r>
        <w:rPr>
          <w:rFonts w:hint="eastAsia" w:cs="宋体"/>
          <w:kern w:val="0"/>
          <w:sz w:val="24"/>
          <w:szCs w:val="24"/>
        </w:rPr>
        <w:t>；</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宋体"/>
          <w:kern w:val="0"/>
          <w:sz w:val="24"/>
          <w:szCs w:val="24"/>
        </w:rPr>
      </w:pPr>
      <w:r>
        <w:rPr>
          <w:rFonts w:hint="eastAsia" w:cs="宋体"/>
          <w:kern w:val="0"/>
          <w:sz w:val="24"/>
          <w:szCs w:val="24"/>
        </w:rPr>
        <w:t>合格的供应商可于</w:t>
      </w:r>
      <w:r>
        <w:rPr>
          <w:kern w:val="0"/>
          <w:sz w:val="24"/>
          <w:szCs w:val="24"/>
        </w:rPr>
        <w:t>2</w:t>
      </w:r>
      <w:r>
        <w:rPr>
          <w:rFonts w:hint="eastAsia"/>
          <w:kern w:val="0"/>
          <w:sz w:val="24"/>
          <w:szCs w:val="24"/>
        </w:rPr>
        <w:t>0</w:t>
      </w:r>
      <w:r>
        <w:rPr>
          <w:rFonts w:hint="eastAsia"/>
          <w:kern w:val="0"/>
          <w:sz w:val="24"/>
          <w:szCs w:val="24"/>
          <w:lang w:val="en-US" w:eastAsia="zh-CN"/>
        </w:rPr>
        <w:t>23</w:t>
      </w:r>
      <w:r>
        <w:rPr>
          <w:rFonts w:hint="eastAsia"/>
          <w:kern w:val="0"/>
          <w:sz w:val="24"/>
          <w:szCs w:val="24"/>
        </w:rPr>
        <w:t>年</w:t>
      </w:r>
      <w:r>
        <w:rPr>
          <w:rFonts w:hint="eastAsia"/>
          <w:kern w:val="0"/>
          <w:sz w:val="24"/>
          <w:szCs w:val="24"/>
          <w:lang w:val="en-US" w:eastAsia="zh-CN"/>
        </w:rPr>
        <w:t>5</w:t>
      </w:r>
      <w:r>
        <w:rPr>
          <w:rFonts w:hint="eastAsia"/>
          <w:kern w:val="0"/>
          <w:sz w:val="24"/>
          <w:szCs w:val="24"/>
        </w:rPr>
        <w:t>月</w:t>
      </w:r>
      <w:r>
        <w:rPr>
          <w:rFonts w:hint="eastAsia"/>
          <w:kern w:val="0"/>
          <w:sz w:val="24"/>
          <w:szCs w:val="24"/>
          <w:lang w:val="en-US" w:eastAsia="zh-CN"/>
        </w:rPr>
        <w:t>8</w:t>
      </w:r>
      <w:r>
        <w:rPr>
          <w:rFonts w:hint="eastAsia"/>
          <w:kern w:val="0"/>
          <w:sz w:val="24"/>
          <w:szCs w:val="24"/>
        </w:rPr>
        <w:t>日</w:t>
      </w:r>
      <w:r>
        <w:rPr>
          <w:rFonts w:hint="eastAsia" w:ascii="Times New Roman" w:hAnsi="Times New Roman" w:eastAsia="宋体" w:cs="宋体"/>
          <w:kern w:val="0"/>
          <w:sz w:val="24"/>
          <w:szCs w:val="24"/>
        </w:rPr>
        <w:t>上午9：30～11：00时，下午14:00～16：00时（双休日及节假日除外），携带如下资料到</w:t>
      </w:r>
      <w:r>
        <w:rPr>
          <w:rFonts w:hint="eastAsia" w:cs="宋体"/>
          <w:kern w:val="0"/>
          <w:sz w:val="24"/>
          <w:szCs w:val="24"/>
          <w:lang w:val="en-US" w:eastAsia="zh-CN"/>
        </w:rPr>
        <w:t>嘉定区中心医院</w:t>
      </w:r>
      <w:r>
        <w:rPr>
          <w:rFonts w:hint="eastAsia" w:ascii="Times New Roman" w:hAnsi="Times New Roman" w:eastAsia="宋体" w:cs="宋体"/>
          <w:kern w:val="0"/>
          <w:sz w:val="24"/>
          <w:szCs w:val="24"/>
        </w:rPr>
        <w:t>报名：</w:t>
      </w:r>
    </w:p>
    <w:p>
      <w:pPr>
        <w:widowControl/>
        <w:spacing w:line="360" w:lineRule="auto"/>
        <w:ind w:left="420"/>
        <w:rPr>
          <w:rFonts w:ascii="宋体" w:hAnsi="宋体" w:cs="Courier New"/>
          <w:kern w:val="0"/>
          <w:sz w:val="24"/>
          <w:szCs w:val="24"/>
        </w:rPr>
      </w:pPr>
      <w:r>
        <w:rPr>
          <w:rFonts w:hint="eastAsia" w:ascii="宋体" w:hAnsi="宋体" w:cs="Courier New"/>
          <w:kern w:val="0"/>
          <w:sz w:val="24"/>
          <w:szCs w:val="24"/>
        </w:rPr>
        <w:t>1、有效法人或者其他组织的营业执照（事业单位、社会团体法人证书）、组织机构代码证、税务登记证或多证合一的营业执照（事业单位、社会团体法人证书）</w:t>
      </w:r>
    </w:p>
    <w:p>
      <w:pPr>
        <w:widowControl/>
        <w:spacing w:line="360" w:lineRule="auto"/>
        <w:ind w:left="420"/>
        <w:rPr>
          <w:rFonts w:ascii="宋体" w:hAnsi="宋体" w:cs="Courier New"/>
          <w:kern w:val="0"/>
          <w:sz w:val="24"/>
          <w:szCs w:val="24"/>
        </w:rPr>
      </w:pPr>
      <w:r>
        <w:rPr>
          <w:rFonts w:hint="eastAsia" w:ascii="宋体" w:hAnsi="宋体" w:cs="Courier New"/>
          <w:kern w:val="0"/>
          <w:sz w:val="24"/>
          <w:szCs w:val="24"/>
        </w:rPr>
        <w:t>2、法定代表人授权委托书</w:t>
      </w:r>
    </w:p>
    <w:p>
      <w:pPr>
        <w:widowControl/>
        <w:spacing w:line="360" w:lineRule="auto"/>
        <w:ind w:left="420"/>
        <w:rPr>
          <w:rFonts w:ascii="宋体" w:hAnsi="宋体" w:cs="Courier New"/>
          <w:kern w:val="0"/>
          <w:sz w:val="24"/>
          <w:szCs w:val="24"/>
        </w:rPr>
      </w:pPr>
      <w:r>
        <w:rPr>
          <w:rFonts w:hint="eastAsia" w:ascii="宋体" w:hAnsi="宋体" w:cs="Courier New"/>
          <w:kern w:val="0"/>
          <w:sz w:val="24"/>
          <w:szCs w:val="24"/>
        </w:rPr>
        <w:t>3、被授权人</w:t>
      </w:r>
      <w:r>
        <w:rPr>
          <w:rFonts w:ascii="宋体" w:hAnsi="宋体" w:cs="Courier New"/>
          <w:kern w:val="0"/>
          <w:sz w:val="24"/>
          <w:szCs w:val="24"/>
        </w:rPr>
        <w:t>身份证</w:t>
      </w:r>
    </w:p>
    <w:p>
      <w:pPr>
        <w:widowControl/>
        <w:spacing w:line="360" w:lineRule="auto"/>
        <w:ind w:left="420"/>
        <w:rPr>
          <w:kern w:val="0"/>
          <w:sz w:val="24"/>
          <w:szCs w:val="24"/>
        </w:rPr>
      </w:pPr>
      <w:r>
        <w:rPr>
          <w:rFonts w:ascii="宋体" w:hAnsi="宋体" w:cs="Courier New"/>
          <w:kern w:val="0"/>
          <w:sz w:val="24"/>
          <w:szCs w:val="24"/>
        </w:rPr>
        <w:t>4</w:t>
      </w:r>
      <w:r>
        <w:rPr>
          <w:rFonts w:hint="eastAsia" w:ascii="宋体" w:hAnsi="宋体" w:cs="Courier New"/>
          <w:kern w:val="0"/>
          <w:sz w:val="24"/>
          <w:szCs w:val="24"/>
        </w:rPr>
        <w:t>、“信用中国” 信用报告、“中国政府采购网”上投标人信用信息记录查询页面截图</w:t>
      </w:r>
    </w:p>
    <w:p>
      <w:pPr>
        <w:keepNext w:val="0"/>
        <w:keepLines w:val="0"/>
        <w:pageBreakBefore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（以上所有资料加盖红色公章）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kern w:val="0"/>
          <w:sz w:val="24"/>
          <w:szCs w:val="24"/>
        </w:rPr>
      </w:pPr>
      <w:r>
        <w:rPr>
          <w:rFonts w:hint="eastAsia"/>
          <w:kern w:val="0"/>
          <w:sz w:val="24"/>
          <w:szCs w:val="24"/>
        </w:rPr>
        <w:t>合格的供应商可在上述规定的时间内领取询价文件并按照询价文件内要求参加询</w:t>
      </w:r>
      <w:r>
        <w:rPr>
          <w:rFonts w:hint="eastAsia"/>
          <w:kern w:val="0"/>
          <w:sz w:val="24"/>
          <w:szCs w:val="24"/>
          <w:lang w:val="en-US" w:eastAsia="zh-CN"/>
        </w:rPr>
        <w:t>比</w:t>
      </w:r>
      <w:r>
        <w:rPr>
          <w:rFonts w:hint="eastAsia"/>
          <w:kern w:val="0"/>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kern w:val="0"/>
          <w:sz w:val="24"/>
          <w:szCs w:val="24"/>
        </w:rPr>
      </w:pPr>
      <w:r>
        <w:rPr>
          <w:rFonts w:hint="eastAsia"/>
          <w:kern w:val="0"/>
          <w:sz w:val="24"/>
          <w:szCs w:val="24"/>
        </w:rPr>
        <w:t>凡愿参加询</w:t>
      </w:r>
      <w:r>
        <w:rPr>
          <w:rFonts w:hint="eastAsia"/>
          <w:kern w:val="0"/>
          <w:sz w:val="24"/>
          <w:szCs w:val="24"/>
          <w:lang w:val="en-US" w:eastAsia="zh-CN"/>
        </w:rPr>
        <w:t>比</w:t>
      </w:r>
      <w:r>
        <w:rPr>
          <w:rFonts w:hint="eastAsia"/>
          <w:kern w:val="0"/>
          <w:sz w:val="24"/>
          <w:szCs w:val="24"/>
        </w:rPr>
        <w:t>的合格供应商应在上述规定的时间内按照规定获取询</w:t>
      </w:r>
      <w:r>
        <w:rPr>
          <w:rFonts w:hint="eastAsia"/>
          <w:kern w:val="0"/>
          <w:sz w:val="24"/>
          <w:szCs w:val="24"/>
          <w:lang w:val="en-US" w:eastAsia="zh-CN"/>
        </w:rPr>
        <w:t>比</w:t>
      </w:r>
      <w:r>
        <w:rPr>
          <w:rFonts w:hint="eastAsia"/>
          <w:kern w:val="0"/>
          <w:sz w:val="24"/>
          <w:szCs w:val="24"/>
        </w:rPr>
        <w:t>文件，逾期不再办理。未按规定获取询</w:t>
      </w:r>
      <w:r>
        <w:rPr>
          <w:rFonts w:hint="eastAsia"/>
          <w:kern w:val="0"/>
          <w:sz w:val="24"/>
          <w:szCs w:val="24"/>
          <w:lang w:val="en-US" w:eastAsia="zh-CN"/>
        </w:rPr>
        <w:t>比</w:t>
      </w:r>
      <w:r>
        <w:rPr>
          <w:rFonts w:hint="eastAsia"/>
          <w:kern w:val="0"/>
          <w:sz w:val="24"/>
          <w:szCs w:val="24"/>
        </w:rPr>
        <w:t>文件的报价将被拒绝。</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kern w:val="0"/>
          <w:sz w:val="24"/>
          <w:szCs w:val="24"/>
        </w:rPr>
      </w:pPr>
      <w:r>
        <w:rPr>
          <w:rFonts w:hint="eastAsia"/>
          <w:kern w:val="0"/>
          <w:sz w:val="24"/>
          <w:szCs w:val="24"/>
        </w:rPr>
        <w:t>注：响应供应商须保证所提交的响应文件、资料的内容真实、完整、有效、一致，如递交虚假的响应文件、资料或填写信息错误导致的与本项目有关的任何损失由供应商承担。</w:t>
      </w:r>
    </w:p>
    <w:p>
      <w:pPr>
        <w:pStyle w:val="8"/>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b/>
          <w:bCs/>
        </w:rPr>
      </w:pPr>
      <w:r>
        <w:rPr>
          <w:rFonts w:hint="eastAsia"/>
          <w:b/>
          <w:bCs/>
        </w:rPr>
        <w:t>询</w:t>
      </w:r>
      <w:r>
        <w:rPr>
          <w:rFonts w:hint="eastAsia"/>
          <w:b/>
          <w:bCs/>
          <w:lang w:val="en-US" w:eastAsia="zh-CN"/>
        </w:rPr>
        <w:t>比</w:t>
      </w:r>
      <w:r>
        <w:rPr>
          <w:rFonts w:hint="eastAsia"/>
          <w:b/>
          <w:bCs/>
        </w:rPr>
        <w:t>响应截止时间和询</w:t>
      </w:r>
      <w:r>
        <w:rPr>
          <w:rFonts w:hint="eastAsia"/>
          <w:b/>
          <w:bCs/>
          <w:lang w:val="en-US" w:eastAsia="zh-CN"/>
        </w:rPr>
        <w:t>比</w:t>
      </w:r>
      <w:r>
        <w:rPr>
          <w:rFonts w:hint="eastAsia"/>
          <w:b/>
          <w:bCs/>
        </w:rPr>
        <w:t>时间：</w:t>
      </w:r>
    </w:p>
    <w:p>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kern w:val="0"/>
          <w:sz w:val="24"/>
          <w:szCs w:val="24"/>
        </w:rPr>
      </w:pPr>
      <w:r>
        <w:rPr>
          <w:rFonts w:hint="eastAsia" w:cs="宋体"/>
          <w:kern w:val="0"/>
          <w:sz w:val="24"/>
          <w:szCs w:val="24"/>
        </w:rPr>
        <w:t>询</w:t>
      </w:r>
      <w:r>
        <w:rPr>
          <w:rFonts w:hint="eastAsia" w:cs="宋体"/>
          <w:kern w:val="0"/>
          <w:sz w:val="24"/>
          <w:szCs w:val="24"/>
          <w:lang w:val="en-US" w:eastAsia="zh-CN"/>
        </w:rPr>
        <w:t>比</w:t>
      </w:r>
      <w:r>
        <w:rPr>
          <w:rFonts w:hint="eastAsia" w:cs="宋体"/>
          <w:kern w:val="0"/>
          <w:sz w:val="24"/>
          <w:szCs w:val="24"/>
        </w:rPr>
        <w:t>相应截止时间：</w:t>
      </w:r>
      <w:r>
        <w:rPr>
          <w:rFonts w:hint="eastAsia"/>
          <w:kern w:val="0"/>
          <w:sz w:val="24"/>
          <w:szCs w:val="24"/>
        </w:rPr>
        <w:t>20</w:t>
      </w:r>
      <w:r>
        <w:rPr>
          <w:rFonts w:hint="eastAsia"/>
          <w:kern w:val="0"/>
          <w:sz w:val="24"/>
          <w:szCs w:val="24"/>
          <w:lang w:val="en-US" w:eastAsia="zh-CN"/>
        </w:rPr>
        <w:t>23</w:t>
      </w:r>
      <w:r>
        <w:rPr>
          <w:rFonts w:hint="eastAsia"/>
          <w:kern w:val="0"/>
          <w:sz w:val="24"/>
          <w:szCs w:val="24"/>
        </w:rPr>
        <w:t>年</w:t>
      </w:r>
      <w:r>
        <w:rPr>
          <w:rFonts w:hint="eastAsia"/>
          <w:kern w:val="0"/>
          <w:sz w:val="24"/>
          <w:szCs w:val="24"/>
          <w:lang w:val="en-US" w:eastAsia="zh-CN"/>
        </w:rPr>
        <w:t>5</w:t>
      </w:r>
      <w:r>
        <w:rPr>
          <w:rFonts w:hint="eastAsia"/>
          <w:kern w:val="0"/>
          <w:sz w:val="24"/>
          <w:szCs w:val="24"/>
        </w:rPr>
        <w:t>月</w:t>
      </w:r>
      <w:r>
        <w:rPr>
          <w:rFonts w:hint="eastAsia"/>
          <w:kern w:val="0"/>
          <w:sz w:val="24"/>
          <w:szCs w:val="24"/>
          <w:lang w:val="en-US" w:eastAsia="zh-CN"/>
        </w:rPr>
        <w:t>12</w:t>
      </w:r>
      <w:r>
        <w:rPr>
          <w:rFonts w:hint="eastAsia"/>
          <w:kern w:val="0"/>
          <w:sz w:val="24"/>
          <w:szCs w:val="24"/>
        </w:rPr>
        <w:t xml:space="preserve">日 </w:t>
      </w:r>
      <w:r>
        <w:rPr>
          <w:rFonts w:hint="eastAsia"/>
          <w:kern w:val="0"/>
          <w:sz w:val="24"/>
          <w:szCs w:val="24"/>
          <w:lang w:val="en-US" w:eastAsia="zh-CN"/>
        </w:rPr>
        <w:t>16</w:t>
      </w:r>
      <w:r>
        <w:rPr>
          <w:rFonts w:hint="eastAsia" w:cs="宋体"/>
          <w:kern w:val="0"/>
          <w:sz w:val="24"/>
          <w:szCs w:val="24"/>
        </w:rPr>
        <w:t>：</w:t>
      </w:r>
      <w:r>
        <w:rPr>
          <w:rFonts w:hint="eastAsia"/>
          <w:kern w:val="0"/>
          <w:sz w:val="24"/>
          <w:szCs w:val="24"/>
          <w:lang w:val="en-US" w:eastAsia="zh-CN"/>
        </w:rPr>
        <w:t>0</w:t>
      </w:r>
      <w:r>
        <w:rPr>
          <w:kern w:val="0"/>
          <w:sz w:val="24"/>
          <w:szCs w:val="24"/>
        </w:rPr>
        <w:t>0</w:t>
      </w:r>
      <w:r>
        <w:rPr>
          <w:rFonts w:hint="eastAsia" w:cs="宋体"/>
          <w:kern w:val="0"/>
          <w:sz w:val="24"/>
          <w:szCs w:val="24"/>
        </w:rPr>
        <w:t>，迟到或不符合规定的</w:t>
      </w:r>
      <w:r>
        <w:rPr>
          <w:rFonts w:hint="eastAsia" w:cs="宋体"/>
          <w:kern w:val="0"/>
          <w:sz w:val="24"/>
          <w:szCs w:val="24"/>
          <w:lang w:eastAsia="zh-CN"/>
        </w:rPr>
        <w:t>询</w:t>
      </w:r>
      <w:r>
        <w:rPr>
          <w:rFonts w:hint="eastAsia" w:cs="宋体"/>
          <w:kern w:val="0"/>
          <w:sz w:val="24"/>
          <w:szCs w:val="24"/>
          <w:lang w:val="en-US" w:eastAsia="zh-CN"/>
        </w:rPr>
        <w:t>比</w:t>
      </w:r>
      <w:r>
        <w:rPr>
          <w:rFonts w:hint="eastAsia" w:cs="宋体"/>
          <w:kern w:val="0"/>
          <w:sz w:val="24"/>
          <w:szCs w:val="24"/>
        </w:rPr>
        <w:t>文件恕不接受。</w:t>
      </w:r>
    </w:p>
    <w:p>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default"/>
          <w:b/>
          <w:bCs/>
          <w:lang w:val="en-US"/>
        </w:rPr>
      </w:pPr>
      <w:r>
        <w:rPr>
          <w:rFonts w:hint="eastAsia"/>
          <w:b/>
          <w:bCs/>
          <w:kern w:val="0"/>
          <w:sz w:val="24"/>
          <w:szCs w:val="24"/>
        </w:rPr>
        <w:t>询</w:t>
      </w:r>
      <w:r>
        <w:rPr>
          <w:rFonts w:hint="eastAsia"/>
          <w:b/>
          <w:bCs/>
          <w:kern w:val="0"/>
          <w:sz w:val="24"/>
          <w:szCs w:val="24"/>
          <w:lang w:val="en-US" w:eastAsia="zh-CN"/>
        </w:rPr>
        <w:t>比</w:t>
      </w:r>
      <w:r>
        <w:rPr>
          <w:rFonts w:hint="eastAsia"/>
          <w:b/>
          <w:bCs/>
          <w:kern w:val="0"/>
          <w:sz w:val="24"/>
          <w:szCs w:val="24"/>
        </w:rPr>
        <w:t>时间</w:t>
      </w:r>
      <w:r>
        <w:rPr>
          <w:rFonts w:hint="eastAsia" w:cs="宋体"/>
          <w:kern w:val="0"/>
          <w:sz w:val="24"/>
          <w:szCs w:val="24"/>
        </w:rPr>
        <w:t>：</w:t>
      </w:r>
      <w:r>
        <w:rPr>
          <w:rFonts w:hint="eastAsia"/>
          <w:kern w:val="0"/>
          <w:sz w:val="24"/>
          <w:szCs w:val="24"/>
          <w:lang w:val="en-US" w:eastAsia="zh-CN"/>
        </w:rPr>
        <w:t>另行通知</w:t>
      </w:r>
    </w:p>
    <w:p>
      <w:pPr>
        <w:keepNext w:val="0"/>
        <w:keepLines w:val="0"/>
        <w:pageBreakBefore w:val="0"/>
        <w:numPr>
          <w:numId w:val="0"/>
        </w:numPr>
        <w:kinsoku/>
        <w:wordWrap/>
        <w:overflowPunct/>
        <w:topLinePunct w:val="0"/>
        <w:autoSpaceDE/>
        <w:autoSpaceDN/>
        <w:bidi w:val="0"/>
        <w:adjustRightInd/>
        <w:snapToGrid/>
        <w:spacing w:line="360" w:lineRule="auto"/>
        <w:ind w:left="1" w:leftChars="0"/>
        <w:textAlignment w:val="auto"/>
        <w:rPr>
          <w:b/>
          <w:bCs/>
          <w:kern w:val="0"/>
          <w:sz w:val="24"/>
          <w:szCs w:val="24"/>
        </w:rPr>
      </w:pPr>
      <w:r>
        <w:rPr>
          <w:rFonts w:hint="eastAsia"/>
          <w:b/>
          <w:bCs/>
          <w:kern w:val="0"/>
          <w:sz w:val="24"/>
          <w:szCs w:val="24"/>
          <w:lang w:val="en-US" w:eastAsia="zh-CN"/>
        </w:rPr>
        <w:t>五、</w:t>
      </w:r>
      <w:r>
        <w:rPr>
          <w:rFonts w:hint="eastAsia"/>
          <w:b/>
          <w:bCs/>
          <w:kern w:val="0"/>
          <w:sz w:val="24"/>
          <w:szCs w:val="24"/>
        </w:rPr>
        <w:t>询</w:t>
      </w:r>
      <w:r>
        <w:rPr>
          <w:rFonts w:hint="eastAsia"/>
          <w:b/>
          <w:bCs/>
          <w:kern w:val="0"/>
          <w:sz w:val="24"/>
          <w:szCs w:val="24"/>
          <w:lang w:val="en-US" w:eastAsia="zh-CN"/>
        </w:rPr>
        <w:t>比</w:t>
      </w:r>
      <w:r>
        <w:rPr>
          <w:rFonts w:hint="eastAsia"/>
          <w:b/>
          <w:bCs/>
          <w:kern w:val="0"/>
          <w:sz w:val="24"/>
          <w:szCs w:val="24"/>
        </w:rPr>
        <w:t>响应文件递交地点和询</w:t>
      </w:r>
      <w:r>
        <w:rPr>
          <w:rFonts w:hint="eastAsia"/>
          <w:b/>
          <w:bCs/>
          <w:kern w:val="0"/>
          <w:sz w:val="24"/>
          <w:szCs w:val="24"/>
          <w:lang w:val="en-US" w:eastAsia="zh-CN"/>
        </w:rPr>
        <w:t>比</w:t>
      </w:r>
      <w:r>
        <w:rPr>
          <w:rFonts w:hint="eastAsia"/>
          <w:b/>
          <w:bCs/>
          <w:kern w:val="0"/>
          <w:sz w:val="24"/>
          <w:szCs w:val="24"/>
        </w:rPr>
        <w:t>地点</w:t>
      </w:r>
    </w:p>
    <w:p>
      <w:pPr>
        <w:keepNext w:val="0"/>
        <w:keepLines w:val="0"/>
        <w:pageBreakBefore w:val="0"/>
        <w:numPr>
          <w:ilvl w:val="0"/>
          <w:numId w:val="3"/>
        </w:numPr>
        <w:kinsoku/>
        <w:wordWrap/>
        <w:overflowPunct/>
        <w:topLinePunct w:val="0"/>
        <w:autoSpaceDE/>
        <w:autoSpaceDN/>
        <w:bidi w:val="0"/>
        <w:adjustRightInd/>
        <w:snapToGrid/>
        <w:spacing w:line="360" w:lineRule="auto"/>
        <w:textAlignment w:val="auto"/>
        <w:rPr>
          <w:kern w:val="0"/>
          <w:sz w:val="24"/>
          <w:szCs w:val="24"/>
        </w:rPr>
      </w:pPr>
      <w:r>
        <w:rPr>
          <w:rFonts w:hint="eastAsia" w:cs="宋体"/>
          <w:kern w:val="0"/>
          <w:sz w:val="24"/>
          <w:szCs w:val="24"/>
        </w:rPr>
        <w:t>询</w:t>
      </w:r>
      <w:r>
        <w:rPr>
          <w:rFonts w:hint="eastAsia" w:cs="宋体"/>
          <w:kern w:val="0"/>
          <w:sz w:val="24"/>
          <w:szCs w:val="24"/>
          <w:lang w:val="en-US" w:eastAsia="zh-CN"/>
        </w:rPr>
        <w:t>比</w:t>
      </w:r>
      <w:r>
        <w:rPr>
          <w:rFonts w:hint="eastAsia" w:cs="宋体"/>
          <w:kern w:val="0"/>
          <w:sz w:val="24"/>
          <w:szCs w:val="24"/>
        </w:rPr>
        <w:t>响应文件递交地点：</w:t>
      </w:r>
      <w:r>
        <w:rPr>
          <w:rFonts w:hint="eastAsia"/>
          <w:sz w:val="24"/>
          <w:lang w:eastAsia="zh-CN"/>
        </w:rPr>
        <w:t>嘉定区</w:t>
      </w:r>
      <w:r>
        <w:rPr>
          <w:rFonts w:hint="eastAsia"/>
          <w:sz w:val="24"/>
          <w:lang w:val="en-US" w:eastAsia="zh-CN"/>
        </w:rPr>
        <w:t>城北路1</w:t>
      </w:r>
      <w:r>
        <w:rPr>
          <w:rFonts w:hint="eastAsia"/>
          <w:sz w:val="24"/>
          <w:lang w:eastAsia="zh-CN"/>
        </w:rPr>
        <w:t>号</w:t>
      </w:r>
      <w:r>
        <w:rPr>
          <w:rFonts w:hint="eastAsia"/>
          <w:sz w:val="24"/>
          <w:lang w:val="en-US" w:eastAsia="zh-CN"/>
        </w:rPr>
        <w:t>老住院大楼</w:t>
      </w:r>
      <w:r>
        <w:rPr>
          <w:rFonts w:hint="eastAsia"/>
          <w:sz w:val="24"/>
          <w:lang w:eastAsia="zh-CN"/>
        </w:rPr>
        <w:t>楼</w:t>
      </w:r>
      <w:r>
        <w:rPr>
          <w:rFonts w:hint="eastAsia"/>
          <w:sz w:val="24"/>
          <w:lang w:val="en-US" w:eastAsia="zh-CN"/>
        </w:rPr>
        <w:t>724</w:t>
      </w:r>
      <w:r>
        <w:rPr>
          <w:rFonts w:hint="eastAsia"/>
          <w:sz w:val="24"/>
          <w:lang w:eastAsia="zh-CN"/>
        </w:rPr>
        <w:t>室</w:t>
      </w:r>
    </w:p>
    <w:p>
      <w:pPr>
        <w:keepNext w:val="0"/>
        <w:keepLines w:val="0"/>
        <w:pageBreakBefore w:val="0"/>
        <w:numPr>
          <w:ilvl w:val="0"/>
          <w:numId w:val="3"/>
        </w:numPr>
        <w:kinsoku/>
        <w:wordWrap/>
        <w:overflowPunct/>
        <w:topLinePunct w:val="0"/>
        <w:autoSpaceDE/>
        <w:autoSpaceDN/>
        <w:bidi w:val="0"/>
        <w:adjustRightInd/>
        <w:snapToGrid/>
        <w:spacing w:line="360" w:lineRule="auto"/>
        <w:textAlignment w:val="auto"/>
        <w:rPr>
          <w:kern w:val="0"/>
          <w:sz w:val="24"/>
          <w:szCs w:val="24"/>
        </w:rPr>
      </w:pPr>
      <w:r>
        <w:rPr>
          <w:rFonts w:hint="eastAsia" w:cs="宋体"/>
          <w:kern w:val="0"/>
          <w:sz w:val="24"/>
          <w:szCs w:val="24"/>
        </w:rPr>
        <w:t>询</w:t>
      </w:r>
      <w:r>
        <w:rPr>
          <w:rFonts w:hint="eastAsia" w:cs="宋体"/>
          <w:kern w:val="0"/>
          <w:sz w:val="24"/>
          <w:szCs w:val="24"/>
          <w:lang w:val="en-US" w:eastAsia="zh-CN"/>
        </w:rPr>
        <w:t>比</w:t>
      </w:r>
      <w:r>
        <w:rPr>
          <w:rFonts w:hint="eastAsia" w:cs="宋体"/>
          <w:kern w:val="0"/>
          <w:sz w:val="24"/>
          <w:szCs w:val="24"/>
        </w:rPr>
        <w:t>地点：</w:t>
      </w:r>
      <w:r>
        <w:rPr>
          <w:rFonts w:hint="eastAsia"/>
          <w:kern w:val="0"/>
          <w:sz w:val="24"/>
          <w:szCs w:val="24"/>
          <w:lang w:val="en-US" w:eastAsia="zh-CN"/>
        </w:rPr>
        <w:t>另行通知</w:t>
      </w:r>
    </w:p>
    <w:p>
      <w:pPr>
        <w:pStyle w:val="8"/>
        <w:keepNext w:val="0"/>
        <w:keepLines w:val="0"/>
        <w:pageBreakBefore w:val="0"/>
        <w:numPr>
          <w:numId w:val="0"/>
        </w:numPr>
        <w:kinsoku/>
        <w:wordWrap/>
        <w:overflowPunct/>
        <w:topLinePunct w:val="0"/>
        <w:autoSpaceDE/>
        <w:autoSpaceDN/>
        <w:bidi w:val="0"/>
        <w:adjustRightInd/>
        <w:snapToGrid/>
        <w:spacing w:line="360" w:lineRule="auto"/>
        <w:ind w:leftChars="0"/>
        <w:textAlignment w:val="auto"/>
        <w:rPr>
          <w:b/>
          <w:bCs/>
        </w:rPr>
      </w:pPr>
      <w:r>
        <w:rPr>
          <w:rFonts w:hint="eastAsia" w:cs="宋体"/>
          <w:b/>
          <w:bCs/>
          <w:lang w:val="en-US" w:eastAsia="zh-CN"/>
        </w:rPr>
        <w:t>六、</w:t>
      </w:r>
      <w:r>
        <w:rPr>
          <w:rFonts w:hint="eastAsia" w:cs="宋体"/>
          <w:b/>
          <w:bCs/>
        </w:rPr>
        <w:t>其他要求：</w:t>
      </w:r>
    </w:p>
    <w:p>
      <w:pPr>
        <w:pStyle w:val="8"/>
        <w:keepNext w:val="0"/>
        <w:keepLines w:val="0"/>
        <w:pageBreakBefore w:val="0"/>
        <w:kinsoku/>
        <w:wordWrap/>
        <w:overflowPunct/>
        <w:topLinePunct w:val="0"/>
        <w:autoSpaceDE/>
        <w:autoSpaceDN/>
        <w:bidi w:val="0"/>
        <w:adjustRightInd/>
        <w:snapToGrid/>
        <w:spacing w:line="360" w:lineRule="auto"/>
        <w:ind w:firstLine="480"/>
        <w:textAlignment w:val="auto"/>
      </w:pPr>
      <w:r>
        <w:rPr>
          <w:rFonts w:hint="eastAsia" w:cs="宋体"/>
          <w:lang w:val="en-US" w:eastAsia="zh-CN"/>
        </w:rPr>
        <w:t>供应商</w:t>
      </w:r>
      <w:r>
        <w:rPr>
          <w:rFonts w:hint="eastAsia" w:cs="宋体"/>
        </w:rPr>
        <w:t>须保证报名及获得询</w:t>
      </w:r>
      <w:r>
        <w:rPr>
          <w:rFonts w:hint="eastAsia" w:cs="宋体"/>
          <w:lang w:val="en-US" w:eastAsia="zh-CN"/>
        </w:rPr>
        <w:t>比</w:t>
      </w:r>
      <w:r>
        <w:rPr>
          <w:rFonts w:hint="eastAsia" w:cs="宋体"/>
        </w:rPr>
        <w:t>文件需提交的资料和所填写内容真实、完整、有效、一致，如因递交虚假材料或填写信息错误导致的与本项目有关的任何损失由</w:t>
      </w:r>
      <w:r>
        <w:rPr>
          <w:rFonts w:hint="eastAsia" w:cs="宋体"/>
          <w:lang w:eastAsia="zh-CN"/>
        </w:rPr>
        <w:t>询价</w:t>
      </w:r>
      <w:r>
        <w:rPr>
          <w:rFonts w:hint="eastAsia" w:cs="宋体"/>
        </w:rPr>
        <w:t>人承担</w:t>
      </w:r>
    </w:p>
    <w:p>
      <w:pPr>
        <w:pStyle w:val="8"/>
        <w:keepNext w:val="0"/>
        <w:keepLines w:val="0"/>
        <w:pageBreakBefore w:val="0"/>
        <w:numPr>
          <w:numId w:val="0"/>
        </w:numPr>
        <w:kinsoku/>
        <w:wordWrap/>
        <w:overflowPunct/>
        <w:topLinePunct w:val="0"/>
        <w:autoSpaceDE/>
        <w:autoSpaceDN/>
        <w:bidi w:val="0"/>
        <w:adjustRightInd/>
        <w:snapToGrid/>
        <w:spacing w:line="360" w:lineRule="auto"/>
        <w:ind w:leftChars="0"/>
        <w:textAlignment w:val="auto"/>
        <w:rPr>
          <w:b/>
          <w:bCs/>
        </w:rPr>
      </w:pPr>
      <w:r>
        <w:rPr>
          <w:rFonts w:hint="eastAsia" w:cs="宋体"/>
          <w:b/>
          <w:bCs/>
          <w:lang w:val="en-US" w:eastAsia="zh-CN"/>
        </w:rPr>
        <w:t>七、</w:t>
      </w:r>
      <w:bookmarkStart w:id="1" w:name="_GoBack"/>
      <w:bookmarkEnd w:id="1"/>
      <w:r>
        <w:rPr>
          <w:rFonts w:hint="eastAsia" w:cs="宋体"/>
          <w:b/>
          <w:bCs/>
        </w:rPr>
        <w:t>联系方式</w:t>
      </w:r>
    </w:p>
    <w:p>
      <w:pPr>
        <w:widowControl/>
        <w:spacing w:line="360" w:lineRule="auto"/>
        <w:ind w:left="420"/>
        <w:rPr>
          <w:rFonts w:ascii="宋体" w:hAnsi="宋体" w:cs="Courier New"/>
          <w:kern w:val="0"/>
          <w:sz w:val="24"/>
          <w:szCs w:val="24"/>
        </w:rPr>
      </w:pPr>
      <w:r>
        <w:rPr>
          <w:rFonts w:hint="eastAsia" w:ascii="宋体" w:hAnsi="宋体" w:cs="Courier New"/>
          <w:kern w:val="0"/>
          <w:sz w:val="24"/>
          <w:szCs w:val="24"/>
        </w:rPr>
        <w:t>1、采购单位名称：上海市嘉定区中心医院</w:t>
      </w:r>
    </w:p>
    <w:p>
      <w:pPr>
        <w:spacing w:line="360" w:lineRule="auto"/>
        <w:ind w:firstLine="420"/>
        <w:rPr>
          <w:rFonts w:ascii="宋体" w:hAnsi="宋体"/>
          <w:sz w:val="24"/>
          <w:szCs w:val="24"/>
        </w:rPr>
      </w:pPr>
      <w:r>
        <w:rPr>
          <w:rFonts w:hint="eastAsia" w:ascii="宋体" w:hAnsi="宋体"/>
          <w:sz w:val="24"/>
          <w:szCs w:val="24"/>
        </w:rPr>
        <w:t>采购单位地址：</w:t>
      </w:r>
      <w:r>
        <w:rPr>
          <w:rFonts w:hint="eastAsia" w:cs="Courier New"/>
          <w:kern w:val="0"/>
          <w:sz w:val="24"/>
          <w:szCs w:val="24"/>
        </w:rPr>
        <w:t xml:space="preserve"> </w:t>
      </w:r>
      <w:r>
        <w:rPr>
          <w:rFonts w:hint="eastAsia"/>
          <w:color w:val="000000"/>
          <w:spacing w:val="-2"/>
          <w:sz w:val="24"/>
          <w:szCs w:val="24"/>
        </w:rPr>
        <w:t>上海市嘉定区城北路1号</w:t>
      </w:r>
    </w:p>
    <w:p>
      <w:pPr>
        <w:spacing w:line="360" w:lineRule="auto"/>
        <w:ind w:firstLine="420"/>
        <w:rPr>
          <w:rFonts w:ascii="宋体" w:hAnsi="宋体"/>
          <w:sz w:val="24"/>
          <w:szCs w:val="24"/>
        </w:rPr>
      </w:pPr>
      <w:r>
        <w:rPr>
          <w:rFonts w:hint="eastAsia" w:ascii="宋体" w:hAnsi="宋体"/>
          <w:spacing w:val="80"/>
          <w:kern w:val="0"/>
          <w:sz w:val="24"/>
          <w:szCs w:val="24"/>
        </w:rPr>
        <w:t>电话号</w:t>
      </w:r>
      <w:r>
        <w:rPr>
          <w:rFonts w:hint="eastAsia" w:ascii="宋体" w:hAnsi="宋体"/>
          <w:kern w:val="0"/>
          <w:sz w:val="24"/>
          <w:szCs w:val="24"/>
        </w:rPr>
        <w:t xml:space="preserve">码  </w:t>
      </w:r>
      <w:r>
        <w:rPr>
          <w:rFonts w:hint="eastAsia" w:ascii="宋体" w:hAnsi="宋体"/>
          <w:sz w:val="24"/>
          <w:szCs w:val="24"/>
        </w:rPr>
        <w:t>：</w:t>
      </w:r>
      <w:r>
        <w:rPr>
          <w:rFonts w:hint="eastAsia" w:ascii="宋体" w:hAnsi="宋体"/>
          <w:sz w:val="24"/>
          <w:szCs w:val="24"/>
          <w:lang w:val="en-US" w:eastAsia="zh-CN"/>
        </w:rPr>
        <w:t>67073466</w:t>
      </w:r>
      <w:r>
        <w:rPr>
          <w:spacing w:val="-2"/>
          <w:sz w:val="24"/>
          <w:szCs w:val="24"/>
        </w:rPr>
        <w:t xml:space="preserve"> </w:t>
      </w:r>
    </w:p>
    <w:p>
      <w:pPr>
        <w:spacing w:line="360" w:lineRule="auto"/>
        <w:ind w:firstLine="420"/>
        <w:rPr>
          <w:rFonts w:hint="default" w:ascii="宋体" w:hAnsi="宋体" w:eastAsia="宋体"/>
          <w:sz w:val="24"/>
          <w:szCs w:val="24"/>
          <w:lang w:val="en-US" w:eastAsia="zh-CN"/>
        </w:rPr>
      </w:pPr>
      <w:r>
        <w:rPr>
          <w:rFonts w:hint="eastAsia" w:ascii="宋体" w:hAnsi="宋体"/>
          <w:spacing w:val="180"/>
          <w:kern w:val="0"/>
          <w:sz w:val="24"/>
          <w:szCs w:val="24"/>
        </w:rPr>
        <w:t>联系</w:t>
      </w:r>
      <w:r>
        <w:rPr>
          <w:rFonts w:hint="eastAsia" w:ascii="宋体" w:hAnsi="宋体"/>
          <w:kern w:val="0"/>
          <w:sz w:val="24"/>
          <w:szCs w:val="24"/>
        </w:rPr>
        <w:t>人</w:t>
      </w:r>
      <w:r>
        <w:rPr>
          <w:rFonts w:hint="eastAsia" w:ascii="宋体" w:hAnsi="宋体"/>
          <w:sz w:val="24"/>
          <w:szCs w:val="24"/>
        </w:rPr>
        <w:t>：</w:t>
      </w:r>
      <w:r>
        <w:rPr>
          <w:rFonts w:hint="eastAsia" w:ascii="宋体" w:hAnsi="宋体"/>
          <w:sz w:val="24"/>
          <w:szCs w:val="24"/>
          <w:lang w:val="en-US" w:eastAsia="zh-CN"/>
        </w:rPr>
        <w:t>孙老师</w:t>
      </w:r>
    </w:p>
    <w:p>
      <w:pPr>
        <w:keepNext w:val="0"/>
        <w:keepLines w:val="0"/>
        <w:pageBreakBefore w:val="0"/>
        <w:kinsoku/>
        <w:wordWrap/>
        <w:overflowPunct/>
        <w:topLinePunct w:val="0"/>
        <w:autoSpaceDE/>
        <w:autoSpaceDN/>
        <w:bidi w:val="0"/>
        <w:spacing w:line="360" w:lineRule="auto"/>
        <w:ind w:firstLine="240" w:firstLineChars="100"/>
        <w:textAlignment w:val="auto"/>
        <w:rPr>
          <w:rFonts w:hint="eastAsia" w:cs="宋体"/>
          <w:kern w:val="0"/>
          <w:sz w:val="24"/>
          <w:szCs w:val="24"/>
        </w:rPr>
      </w:pPr>
    </w:p>
    <w:p/>
    <w:p>
      <w:pPr>
        <w:bidi w:val="0"/>
        <w:rPr>
          <w:rFonts w:ascii="Times New Roman" w:hAnsi="Times New Roman" w:eastAsia="宋体" w:cs="Times New Roman"/>
          <w:kern w:val="2"/>
          <w:sz w:val="21"/>
          <w:szCs w:val="21"/>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1073"/>
        </w:tabs>
        <w:bidi w:val="0"/>
        <w:jc w:val="left"/>
        <w:rPr>
          <w:rFonts w:hint="eastAsia"/>
          <w:lang w:val="en-US" w:eastAsia="zh-CN"/>
        </w:rPr>
      </w:pPr>
      <w:r>
        <w:rPr>
          <w:rFonts w:hint="eastAsia"/>
          <w:lang w:val="en-US" w:eastAsia="zh-CN"/>
        </w:rPr>
        <w:tab/>
      </w:r>
    </w:p>
    <w:p>
      <w:pPr>
        <w:pStyle w:val="2"/>
        <w:rPr>
          <w:rFonts w:hint="eastAsia"/>
          <w:lang w:val="en-US" w:eastAsia="zh-CN"/>
        </w:rPr>
      </w:pPr>
    </w:p>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B4FAD"/>
    <w:multiLevelType w:val="multilevel"/>
    <w:tmpl w:val="2DEB4FAD"/>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B92C01"/>
    <w:multiLevelType w:val="multilevel"/>
    <w:tmpl w:val="53B92C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B52B41"/>
    <w:multiLevelType w:val="multilevel"/>
    <w:tmpl w:val="61B52B4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NmM5MGE4YzgwYjMwYzRkMGUyYzUwMGU3MTQxYjEifQ=="/>
  </w:docVars>
  <w:rsids>
    <w:rsidRoot w:val="00000000"/>
    <w:rsid w:val="07794418"/>
    <w:rsid w:val="0BEB51B8"/>
    <w:rsid w:val="131274CE"/>
    <w:rsid w:val="15632263"/>
    <w:rsid w:val="253C5676"/>
    <w:rsid w:val="273652CB"/>
    <w:rsid w:val="297F5466"/>
    <w:rsid w:val="3982065B"/>
    <w:rsid w:val="40137DAD"/>
    <w:rsid w:val="537C27F3"/>
    <w:rsid w:val="5959356B"/>
    <w:rsid w:val="5FEF619A"/>
    <w:rsid w:val="6525440C"/>
    <w:rsid w:val="6C6D0B73"/>
    <w:rsid w:val="77A8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520" w:lineRule="exact"/>
    </w:pPr>
    <w:rPr>
      <w:rFonts w:ascii="宋体" w:cs="宋体"/>
      <w:kern w:val="0"/>
      <w:sz w:val="28"/>
      <w:szCs w:val="28"/>
    </w:rPr>
  </w:style>
  <w:style w:type="paragraph" w:styleId="3">
    <w:name w:val="Normal Indent"/>
    <w:basedOn w:val="1"/>
    <w:qFormat/>
    <w:uiPriority w:val="99"/>
    <w:rPr>
      <w:rFonts w:eastAsia="仿宋"/>
      <w:kern w:val="0"/>
      <w:sz w:val="24"/>
      <w:szCs w:val="24"/>
    </w:rPr>
  </w:style>
  <w:style w:type="paragraph" w:styleId="4">
    <w:name w:val="Normal (Web)"/>
    <w:basedOn w:val="1"/>
    <w:qFormat/>
    <w:uiPriority w:val="99"/>
    <w:pPr>
      <w:widowControl/>
      <w:spacing w:beforeLines="100" w:beforeAutospacing="1" w:afterLines="100" w:afterAutospacing="1"/>
      <w:ind w:firstLine="420"/>
      <w:jc w:val="left"/>
    </w:pPr>
    <w:rPr>
      <w:rFonts w:ascii="宋体" w:hAnsi="宋体" w:eastAsia="仿宋" w:cs="宋体"/>
      <w:kern w:val="0"/>
      <w:sz w:val="24"/>
      <w:szCs w:val="24"/>
    </w:rPr>
  </w:style>
  <w:style w:type="paragraph" w:styleId="5">
    <w:name w:val="Title"/>
    <w:basedOn w:val="1"/>
    <w:next w:val="1"/>
    <w:qFormat/>
    <w:uiPriority w:val="99"/>
    <w:pPr>
      <w:jc w:val="center"/>
      <w:outlineLvl w:val="0"/>
    </w:pPr>
    <w:rPr>
      <w:b/>
      <w:bCs/>
      <w:kern w:val="0"/>
      <w:sz w:val="32"/>
      <w:szCs w:val="32"/>
    </w:rPr>
  </w:style>
  <w:style w:type="paragraph" w:customStyle="1" w:styleId="8">
    <w:name w:val="列出段落1"/>
    <w:basedOn w:val="1"/>
    <w:qFormat/>
    <w:uiPriority w:val="99"/>
    <w:pPr>
      <w:ind w:firstLine="420" w:firstLineChars="200"/>
    </w:pPr>
    <w:rPr>
      <w:kern w:val="0"/>
      <w:sz w:val="24"/>
      <w:szCs w:val="24"/>
    </w:rPr>
  </w:style>
  <w:style w:type="paragraph" w:styleId="9">
    <w:name w:val="List Paragraph"/>
    <w:basedOn w:val="1"/>
    <w:unhideWhenUsed/>
    <w:qFormat/>
    <w:uiPriority w:val="99"/>
    <w:pPr>
      <w:ind w:firstLine="420" w:firstLineChars="200"/>
    </w:pPr>
  </w:style>
  <w:style w:type="paragraph" w:customStyle="1" w:styleId="10">
    <w:name w:val="列出段落11"/>
    <w:basedOn w:val="1"/>
    <w:qFormat/>
    <w:uiPriority w:val="99"/>
    <w:pPr>
      <w:spacing w:beforeLines="100" w:afterLines="100"/>
      <w:ind w:firstLine="200" w:firstLineChars="200"/>
    </w:pPr>
    <w:rPr>
      <w:rFonts w:ascii="Arial" w:hAnsi="Arial" w:eastAsia="楷体_GB2312" w:cs="Arial"/>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924</Words>
  <Characters>997</Characters>
  <Lines>0</Lines>
  <Paragraphs>0</Paragraphs>
  <TotalTime>11</TotalTime>
  <ScaleCrop>false</ScaleCrop>
  <LinksUpToDate>false</LinksUpToDate>
  <CharactersWithSpaces>1004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2023-05-04T13:16:00Z</dcterms:created>
  <dc:creator>pc</dc:creator>
  <cp:lastModifiedBy>绽放</cp:lastModifiedBy>
  <dcterms:modified xsi:type="dcterms:W3CDTF">2023-05-06T04:13:23Z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A7E5E1B01446461497FA7652E585D667_12</vt:lpwstr>
  </property>
</Properties>
</file>